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EFCD9" w14:textId="77777777" w:rsidR="00243653" w:rsidRPr="004E2A4B" w:rsidRDefault="00243653" w:rsidP="00243653">
      <w:pPr>
        <w:tabs>
          <w:tab w:val="left" w:pos="5460"/>
        </w:tabs>
        <w:rPr>
          <w:rStyle w:val="FootnoteReference"/>
        </w:rPr>
      </w:pPr>
      <w:bookmarkStart w:id="0" w:name="_Hlk39573184"/>
    </w:p>
    <w:p w14:paraId="5986CA9A" w14:textId="77777777" w:rsidR="00243653" w:rsidRDefault="00243653" w:rsidP="00243653">
      <w:pPr>
        <w:tabs>
          <w:tab w:val="left" w:pos="5460"/>
        </w:tabs>
      </w:pPr>
    </w:p>
    <w:p w14:paraId="23175183" w14:textId="77777777" w:rsidR="00243653" w:rsidRDefault="00243653" w:rsidP="00243653">
      <w:pPr>
        <w:tabs>
          <w:tab w:val="left" w:pos="5460"/>
        </w:tabs>
      </w:pPr>
    </w:p>
    <w:p w14:paraId="509EC0B7" w14:textId="77777777" w:rsidR="00243653" w:rsidRPr="002E5EE9" w:rsidRDefault="00243653" w:rsidP="00243653">
      <w:pPr>
        <w:tabs>
          <w:tab w:val="left" w:pos="5460"/>
        </w:tabs>
      </w:pPr>
      <w:r>
        <w:tab/>
      </w:r>
    </w:p>
    <w:p w14:paraId="75541A2C" w14:textId="77777777" w:rsidR="00243653" w:rsidRPr="002E5EE9" w:rsidRDefault="00243653" w:rsidP="00243653">
      <w:pPr>
        <w:jc w:val="center"/>
      </w:pPr>
    </w:p>
    <w:p w14:paraId="367D0731" w14:textId="59954F07" w:rsidR="00243653" w:rsidRDefault="001E3CE9" w:rsidP="00243653">
      <w:pPr>
        <w:jc w:val="center"/>
      </w:pPr>
      <w:r>
        <w:rPr>
          <w:b/>
        </w:rPr>
        <w:t xml:space="preserve">Literacy Equity </w:t>
      </w:r>
    </w:p>
    <w:p w14:paraId="7589AA5B" w14:textId="77777777" w:rsidR="00243653" w:rsidRDefault="00243653" w:rsidP="00243653">
      <w:pPr>
        <w:jc w:val="center"/>
      </w:pPr>
    </w:p>
    <w:p w14:paraId="3D5950CE" w14:textId="77777777" w:rsidR="00243653" w:rsidRDefault="00243653" w:rsidP="00243653">
      <w:pPr>
        <w:jc w:val="center"/>
      </w:pPr>
    </w:p>
    <w:p w14:paraId="267DD052" w14:textId="77777777" w:rsidR="00243653" w:rsidRDefault="00243653" w:rsidP="00243653">
      <w:pPr>
        <w:jc w:val="center"/>
      </w:pPr>
    </w:p>
    <w:p w14:paraId="43AD9954" w14:textId="77777777" w:rsidR="00243653" w:rsidRDefault="00243653" w:rsidP="00243653">
      <w:pPr>
        <w:jc w:val="center"/>
      </w:pPr>
    </w:p>
    <w:p w14:paraId="75E0068D" w14:textId="77777777" w:rsidR="00243653" w:rsidRDefault="00243653" w:rsidP="00243653">
      <w:pPr>
        <w:jc w:val="center"/>
      </w:pPr>
    </w:p>
    <w:p w14:paraId="2E6843AA" w14:textId="77777777" w:rsidR="00243653" w:rsidRDefault="00243653" w:rsidP="00243653">
      <w:pPr>
        <w:jc w:val="center"/>
      </w:pPr>
    </w:p>
    <w:p w14:paraId="70F88E92" w14:textId="77777777" w:rsidR="00243653" w:rsidRDefault="00243653" w:rsidP="00243653">
      <w:pPr>
        <w:jc w:val="center"/>
      </w:pPr>
    </w:p>
    <w:p w14:paraId="0A8271A0" w14:textId="12253487" w:rsidR="00243653" w:rsidRPr="00AF2BE7" w:rsidRDefault="001E3CE9" w:rsidP="00243653">
      <w:pPr>
        <w:jc w:val="center"/>
        <w:rPr>
          <w:b/>
          <w:bCs/>
        </w:rPr>
      </w:pPr>
      <w:r w:rsidRPr="00AF2BE7">
        <w:rPr>
          <w:b/>
          <w:bCs/>
        </w:rPr>
        <w:t xml:space="preserve">Elijah Strong </w:t>
      </w:r>
    </w:p>
    <w:bookmarkEnd w:id="0"/>
    <w:p w14:paraId="494DC0E5" w14:textId="4340FDDA" w:rsidR="00243653" w:rsidRPr="00AF2BE7" w:rsidRDefault="00AF2BE7" w:rsidP="00243653">
      <w:pPr>
        <w:jc w:val="center"/>
        <w:rPr>
          <w:b/>
          <w:bCs/>
        </w:rPr>
      </w:pPr>
      <w:r w:rsidRPr="00AF2BE7">
        <w:rPr>
          <w:b/>
          <w:bCs/>
        </w:rPr>
        <w:t xml:space="preserve">Introduction to Theological Writing  </w:t>
      </w:r>
    </w:p>
    <w:p w14:paraId="46EDECC1" w14:textId="022E30EE" w:rsidR="00243653" w:rsidRPr="00AF2BE7" w:rsidRDefault="00AF2BE7" w:rsidP="00243653">
      <w:pPr>
        <w:jc w:val="center"/>
        <w:rPr>
          <w:b/>
          <w:bCs/>
        </w:rPr>
      </w:pPr>
      <w:r w:rsidRPr="00AF2BE7">
        <w:rPr>
          <w:b/>
          <w:bCs/>
        </w:rPr>
        <w:t>December 7, 2024</w:t>
      </w:r>
    </w:p>
    <w:p w14:paraId="30A0809B" w14:textId="77777777" w:rsidR="002E5EE9" w:rsidRPr="002E5EE9" w:rsidRDefault="002E5EE9" w:rsidP="002E5EE9">
      <w:pPr>
        <w:jc w:val="center"/>
      </w:pPr>
    </w:p>
    <w:p w14:paraId="187281A5" w14:textId="77777777" w:rsidR="002E5EE9" w:rsidRPr="002E5EE9" w:rsidRDefault="002E5EE9" w:rsidP="002E5EE9">
      <w:pPr>
        <w:jc w:val="center"/>
      </w:pPr>
    </w:p>
    <w:p w14:paraId="7BE4476B" w14:textId="77777777" w:rsidR="002E5EE9" w:rsidRDefault="002E5EE9" w:rsidP="002E5EE9">
      <w:pPr>
        <w:jc w:val="center"/>
        <w:rPr>
          <w:b/>
        </w:rPr>
      </w:pPr>
    </w:p>
    <w:p w14:paraId="7F94C1B6" w14:textId="77777777" w:rsidR="00243653" w:rsidRDefault="00243653" w:rsidP="002E5EE9">
      <w:pPr>
        <w:jc w:val="center"/>
        <w:rPr>
          <w:b/>
        </w:rPr>
      </w:pPr>
    </w:p>
    <w:p w14:paraId="08D86E43" w14:textId="77777777" w:rsidR="00243653" w:rsidRPr="002E5EE9" w:rsidRDefault="00243653" w:rsidP="002E5EE9">
      <w:pPr>
        <w:jc w:val="center"/>
        <w:rPr>
          <w:b/>
        </w:rPr>
      </w:pPr>
    </w:p>
    <w:p w14:paraId="720ABFA7" w14:textId="77777777" w:rsidR="0073496A" w:rsidRDefault="0073496A">
      <w:pPr>
        <w:spacing w:after="200" w:line="276" w:lineRule="auto"/>
      </w:pPr>
      <w:r>
        <w:br w:type="page"/>
      </w:r>
    </w:p>
    <w:p w14:paraId="773A86B7" w14:textId="57EE99AD" w:rsidR="00116BEA" w:rsidRDefault="001E3CE9" w:rsidP="001E3CE9">
      <w:pPr>
        <w:jc w:val="center"/>
        <w:rPr>
          <w:b/>
          <w:bCs/>
        </w:rPr>
      </w:pPr>
      <w:r>
        <w:rPr>
          <w:b/>
          <w:bCs/>
        </w:rPr>
        <w:lastRenderedPageBreak/>
        <w:t xml:space="preserve">Abstract </w:t>
      </w:r>
    </w:p>
    <w:p w14:paraId="370063CF" w14:textId="77777777" w:rsidR="00BA764D" w:rsidRDefault="00BA764D" w:rsidP="001E3CE9">
      <w:pPr>
        <w:jc w:val="center"/>
        <w:rPr>
          <w:b/>
          <w:bCs/>
        </w:rPr>
      </w:pPr>
    </w:p>
    <w:p w14:paraId="5069473B" w14:textId="77777777" w:rsidR="00BA764D" w:rsidRDefault="00BA764D" w:rsidP="001E3CE9">
      <w:pPr>
        <w:jc w:val="center"/>
        <w:rPr>
          <w:b/>
          <w:bCs/>
        </w:rPr>
      </w:pPr>
    </w:p>
    <w:p w14:paraId="684AB83F" w14:textId="47F53B2E" w:rsidR="00FD7308" w:rsidRDefault="00E01975" w:rsidP="000255C8">
      <w:pPr>
        <w:spacing w:line="480" w:lineRule="auto"/>
        <w:ind w:firstLine="720"/>
      </w:pPr>
      <w:r>
        <w:t xml:space="preserve">Literacy equity investigates the hindrances faced by marginalized learners whose cultural and ancestral experiences are often excluded from traditional curriculum design. These missing narratives in flawed curriculum paradigms ignore the essential connection between self-awareness-based learning and the success of disenfranchised learners. </w:t>
      </w:r>
    </w:p>
    <w:p w14:paraId="2F083038" w14:textId="010C1F37" w:rsidR="00E01975" w:rsidRDefault="00E01975" w:rsidP="000255C8">
      <w:pPr>
        <w:spacing w:line="480" w:lineRule="auto"/>
        <w:ind w:firstLine="720"/>
      </w:pPr>
      <w:r>
        <w:t>National literacy data underscores the urgency of this issue: in 2023, only 17% of African American students and 21% of Latinx students achieved reading proficiency.</w:t>
      </w:r>
      <w:r w:rsidR="002B0076">
        <w:rPr>
          <w:rStyle w:val="EndnoteReference"/>
        </w:rPr>
        <w:endnoteReference w:id="1"/>
      </w:r>
      <w:r>
        <w:t xml:space="preserve"> This paper argues that this deficit stems from the systemic absence of contextualized learning within the American public education system. By integrating the unique cultural and histor</w:t>
      </w:r>
      <w:r w:rsidR="00FF6F96">
        <w:t xml:space="preserve">ical </w:t>
      </w:r>
      <w:r>
        <w:t>experiences of students, education can bridge these gaps, prov</w:t>
      </w:r>
      <w:r w:rsidR="00FF6F96">
        <w:t>iding</w:t>
      </w:r>
      <w:r>
        <w:t xml:space="preserve"> learners with tools to engage deeply with their identities and environments. </w:t>
      </w:r>
    </w:p>
    <w:p w14:paraId="4A367C08" w14:textId="7518800C" w:rsidR="00FF6F96" w:rsidRDefault="00FF6F96" w:rsidP="000255C8">
      <w:pPr>
        <w:spacing w:line="480" w:lineRule="auto"/>
        <w:ind w:firstLine="720"/>
      </w:pPr>
      <w:r>
        <w:t xml:space="preserve">Through my personal experience as a Black American who failed the fourth grade and struggled with literacy, I explore the transformative role that inclusive literacy education can play in empowering students, communities, and society at large. This paper highlights how addressing literacy equity is not just a matter of academic reform but a necessary step toward dismantling structural barriers and fostering meaningful change for disenfranchised learners. </w:t>
      </w:r>
    </w:p>
    <w:p w14:paraId="177D9733" w14:textId="77777777" w:rsidR="00FD7308" w:rsidRDefault="00FD7308" w:rsidP="00A1168D">
      <w:pPr>
        <w:ind w:firstLine="720"/>
      </w:pPr>
    </w:p>
    <w:p w14:paraId="15BD94A4" w14:textId="77777777" w:rsidR="001E3CE9" w:rsidRDefault="001E3CE9" w:rsidP="001E3CE9">
      <w:pPr>
        <w:jc w:val="center"/>
        <w:rPr>
          <w:b/>
          <w:bCs/>
        </w:rPr>
      </w:pPr>
    </w:p>
    <w:p w14:paraId="76ED0AFA" w14:textId="77777777" w:rsidR="001E3CE9" w:rsidRDefault="001E3CE9" w:rsidP="00AF2BE7">
      <w:pPr>
        <w:rPr>
          <w:b/>
          <w:bCs/>
        </w:rPr>
      </w:pPr>
    </w:p>
    <w:p w14:paraId="4D38F335" w14:textId="77777777" w:rsidR="001E3CE9" w:rsidRDefault="001E3CE9" w:rsidP="001E3CE9">
      <w:pPr>
        <w:jc w:val="center"/>
        <w:rPr>
          <w:b/>
          <w:bCs/>
        </w:rPr>
      </w:pPr>
    </w:p>
    <w:p w14:paraId="01AFF677" w14:textId="77777777" w:rsidR="001E3CE9" w:rsidRDefault="001E3CE9" w:rsidP="001E3CE9">
      <w:pPr>
        <w:jc w:val="center"/>
        <w:rPr>
          <w:b/>
          <w:bCs/>
        </w:rPr>
      </w:pPr>
    </w:p>
    <w:p w14:paraId="418652D4" w14:textId="77777777" w:rsidR="001E3CE9" w:rsidRDefault="001E3CE9" w:rsidP="001E3CE9">
      <w:pPr>
        <w:jc w:val="center"/>
        <w:rPr>
          <w:b/>
          <w:bCs/>
        </w:rPr>
      </w:pPr>
    </w:p>
    <w:p w14:paraId="631F9F04" w14:textId="77777777" w:rsidR="001E3CE9" w:rsidRDefault="001E3CE9" w:rsidP="001E3CE9">
      <w:pPr>
        <w:jc w:val="center"/>
        <w:rPr>
          <w:b/>
          <w:bCs/>
        </w:rPr>
      </w:pPr>
    </w:p>
    <w:p w14:paraId="3DB370DB" w14:textId="77777777" w:rsidR="001E3CE9" w:rsidRDefault="001E3CE9" w:rsidP="001E3CE9">
      <w:pPr>
        <w:jc w:val="center"/>
        <w:rPr>
          <w:b/>
          <w:bCs/>
        </w:rPr>
      </w:pPr>
    </w:p>
    <w:p w14:paraId="3BCDDF11" w14:textId="77777777" w:rsidR="001E3CE9" w:rsidRDefault="001E3CE9" w:rsidP="001E3CE9">
      <w:pPr>
        <w:jc w:val="center"/>
        <w:rPr>
          <w:b/>
          <w:bCs/>
        </w:rPr>
      </w:pPr>
    </w:p>
    <w:p w14:paraId="0A6A0324" w14:textId="364FBB0A" w:rsidR="001E3CE9" w:rsidRDefault="001E3CE9" w:rsidP="001E3CE9">
      <w:pPr>
        <w:jc w:val="center"/>
        <w:rPr>
          <w:b/>
          <w:bCs/>
        </w:rPr>
      </w:pPr>
    </w:p>
    <w:p w14:paraId="7E864448" w14:textId="77777777" w:rsidR="00BA764D" w:rsidRDefault="00BA764D" w:rsidP="001E3CE9">
      <w:pPr>
        <w:jc w:val="center"/>
        <w:rPr>
          <w:b/>
          <w:bCs/>
        </w:rPr>
      </w:pPr>
    </w:p>
    <w:p w14:paraId="2C26FA85" w14:textId="77777777" w:rsidR="00BA764D" w:rsidRDefault="00BA764D" w:rsidP="001E3CE9">
      <w:pPr>
        <w:jc w:val="center"/>
        <w:rPr>
          <w:b/>
          <w:bCs/>
        </w:rPr>
      </w:pPr>
    </w:p>
    <w:p w14:paraId="4665756B" w14:textId="77777777" w:rsidR="00BA764D" w:rsidRDefault="00BA764D" w:rsidP="001E3CE9">
      <w:pPr>
        <w:jc w:val="center"/>
        <w:rPr>
          <w:b/>
          <w:bCs/>
        </w:rPr>
      </w:pPr>
    </w:p>
    <w:p w14:paraId="33846E16" w14:textId="77777777" w:rsidR="00BA764D" w:rsidRDefault="00BA764D" w:rsidP="001E3CE9">
      <w:pPr>
        <w:jc w:val="center"/>
        <w:rPr>
          <w:b/>
          <w:bCs/>
        </w:rPr>
      </w:pPr>
    </w:p>
    <w:p w14:paraId="1FA18D16" w14:textId="77777777" w:rsidR="00BA764D" w:rsidRDefault="00BA764D" w:rsidP="001E3CE9">
      <w:pPr>
        <w:jc w:val="center"/>
        <w:rPr>
          <w:b/>
          <w:bCs/>
        </w:rPr>
      </w:pPr>
    </w:p>
    <w:p w14:paraId="2298AD24" w14:textId="77777777" w:rsidR="00BA764D" w:rsidRDefault="00BA764D" w:rsidP="001E3CE9">
      <w:pPr>
        <w:jc w:val="center"/>
        <w:rPr>
          <w:b/>
          <w:bCs/>
        </w:rPr>
      </w:pPr>
    </w:p>
    <w:p w14:paraId="16FA0DF3" w14:textId="77777777" w:rsidR="00BA764D" w:rsidRDefault="00BA764D" w:rsidP="001E3CE9">
      <w:pPr>
        <w:jc w:val="center"/>
        <w:rPr>
          <w:b/>
          <w:bCs/>
        </w:rPr>
      </w:pPr>
    </w:p>
    <w:p w14:paraId="1E0BC97F" w14:textId="77777777" w:rsidR="00BA764D" w:rsidRDefault="00BA764D" w:rsidP="001E3CE9">
      <w:pPr>
        <w:jc w:val="center"/>
        <w:rPr>
          <w:b/>
          <w:bCs/>
        </w:rPr>
      </w:pPr>
    </w:p>
    <w:p w14:paraId="6F3AFFE0" w14:textId="77777777" w:rsidR="00BA764D" w:rsidRDefault="00BA764D" w:rsidP="001E3CE9">
      <w:pPr>
        <w:jc w:val="center"/>
        <w:rPr>
          <w:b/>
          <w:bCs/>
        </w:rPr>
      </w:pPr>
    </w:p>
    <w:p w14:paraId="057FCDAD" w14:textId="77777777" w:rsidR="00BA764D" w:rsidRDefault="00BA764D" w:rsidP="001E3CE9">
      <w:pPr>
        <w:jc w:val="center"/>
        <w:rPr>
          <w:b/>
          <w:bCs/>
        </w:rPr>
      </w:pPr>
    </w:p>
    <w:p w14:paraId="53A92A47" w14:textId="77777777" w:rsidR="00BA764D" w:rsidRDefault="00BA764D" w:rsidP="001E3CE9">
      <w:pPr>
        <w:jc w:val="center"/>
        <w:rPr>
          <w:b/>
          <w:bCs/>
        </w:rPr>
      </w:pPr>
    </w:p>
    <w:p w14:paraId="5C53F5E3" w14:textId="77777777" w:rsidR="00BA764D" w:rsidRDefault="00BA764D" w:rsidP="001E3CE9">
      <w:pPr>
        <w:jc w:val="center"/>
        <w:rPr>
          <w:b/>
          <w:bCs/>
        </w:rPr>
      </w:pPr>
    </w:p>
    <w:p w14:paraId="390FB4C5" w14:textId="77777777" w:rsidR="00BA764D" w:rsidRDefault="00BA764D" w:rsidP="001E3CE9">
      <w:pPr>
        <w:jc w:val="center"/>
        <w:rPr>
          <w:b/>
          <w:bCs/>
        </w:rPr>
      </w:pPr>
    </w:p>
    <w:p w14:paraId="745D63C1" w14:textId="77777777" w:rsidR="00BA764D" w:rsidRDefault="00BA764D" w:rsidP="001E3CE9">
      <w:pPr>
        <w:jc w:val="center"/>
        <w:rPr>
          <w:b/>
          <w:bCs/>
        </w:rPr>
      </w:pPr>
    </w:p>
    <w:p w14:paraId="154891BF" w14:textId="77777777" w:rsidR="001E3CE9" w:rsidRDefault="001E3CE9" w:rsidP="001E3CE9">
      <w:pPr>
        <w:jc w:val="center"/>
        <w:rPr>
          <w:b/>
          <w:bCs/>
        </w:rPr>
      </w:pPr>
    </w:p>
    <w:sdt>
      <w:sdtPr>
        <w:rPr>
          <w:rFonts w:ascii="Times New Roman" w:eastAsia="Times New Roman" w:hAnsi="Times New Roman" w:cs="Times New Roman"/>
          <w:color w:val="auto"/>
          <w:sz w:val="24"/>
          <w:szCs w:val="24"/>
        </w:rPr>
        <w:id w:val="-1110817604"/>
        <w:docPartObj>
          <w:docPartGallery w:val="Table of Contents"/>
          <w:docPartUnique/>
        </w:docPartObj>
      </w:sdtPr>
      <w:sdtEndPr>
        <w:rPr>
          <w:b/>
          <w:bCs/>
          <w:noProof/>
        </w:rPr>
      </w:sdtEndPr>
      <w:sdtContent>
        <w:p w14:paraId="7D06BD60" w14:textId="5F83D092" w:rsidR="0042743D" w:rsidRDefault="0042743D" w:rsidP="00FD215C">
          <w:pPr>
            <w:pStyle w:val="TOCHeading"/>
          </w:pPr>
          <w:r>
            <w:t>Table of Contents</w:t>
          </w:r>
        </w:p>
        <w:p w14:paraId="573D88EC" w14:textId="713D6814" w:rsidR="00D03C19" w:rsidRDefault="0042743D">
          <w:pPr>
            <w:pStyle w:val="TOC1"/>
            <w:tabs>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84639197" w:history="1">
            <w:r w:rsidR="00D03C19" w:rsidRPr="00246915">
              <w:rPr>
                <w:rStyle w:val="Hyperlink"/>
                <w:noProof/>
              </w:rPr>
              <w:t>Introduction</w:t>
            </w:r>
            <w:r w:rsidR="00D03C19">
              <w:rPr>
                <w:noProof/>
                <w:webHidden/>
              </w:rPr>
              <w:tab/>
            </w:r>
            <w:r w:rsidR="00D03C19">
              <w:rPr>
                <w:noProof/>
                <w:webHidden/>
              </w:rPr>
              <w:fldChar w:fldCharType="begin"/>
            </w:r>
            <w:r w:rsidR="00D03C19">
              <w:rPr>
                <w:noProof/>
                <w:webHidden/>
              </w:rPr>
              <w:instrText xml:space="preserve"> PAGEREF _Toc184639197 \h </w:instrText>
            </w:r>
            <w:r w:rsidR="00D03C19">
              <w:rPr>
                <w:noProof/>
                <w:webHidden/>
              </w:rPr>
            </w:r>
            <w:r w:rsidR="00D03C19">
              <w:rPr>
                <w:noProof/>
                <w:webHidden/>
              </w:rPr>
              <w:fldChar w:fldCharType="separate"/>
            </w:r>
            <w:r w:rsidR="00BC1515">
              <w:rPr>
                <w:noProof/>
                <w:webHidden/>
              </w:rPr>
              <w:t>1</w:t>
            </w:r>
            <w:r w:rsidR="00D03C19">
              <w:rPr>
                <w:noProof/>
                <w:webHidden/>
              </w:rPr>
              <w:fldChar w:fldCharType="end"/>
            </w:r>
          </w:hyperlink>
        </w:p>
        <w:p w14:paraId="6EBAB35A" w14:textId="23D61127" w:rsidR="00D03C19" w:rsidRDefault="00D03C19">
          <w:pPr>
            <w:pStyle w:val="TOC1"/>
            <w:tabs>
              <w:tab w:val="right" w:leader="dot" w:pos="9350"/>
            </w:tabs>
            <w:rPr>
              <w:rFonts w:eastAsiaTheme="minorEastAsia" w:cstheme="minorBidi"/>
              <w:b w:val="0"/>
              <w:bCs w:val="0"/>
              <w:i w:val="0"/>
              <w:iCs w:val="0"/>
              <w:noProof/>
              <w:kern w:val="2"/>
              <w14:ligatures w14:val="standardContextual"/>
            </w:rPr>
          </w:pPr>
          <w:hyperlink w:anchor="_Toc184639198" w:history="1">
            <w:r w:rsidRPr="00246915">
              <w:rPr>
                <w:rStyle w:val="Hyperlink"/>
                <w:noProof/>
              </w:rPr>
              <w:t>Literature Review</w:t>
            </w:r>
            <w:r>
              <w:rPr>
                <w:noProof/>
                <w:webHidden/>
              </w:rPr>
              <w:tab/>
            </w:r>
            <w:r>
              <w:rPr>
                <w:noProof/>
                <w:webHidden/>
              </w:rPr>
              <w:fldChar w:fldCharType="begin"/>
            </w:r>
            <w:r>
              <w:rPr>
                <w:noProof/>
                <w:webHidden/>
              </w:rPr>
              <w:instrText xml:space="preserve"> PAGEREF _Toc184639198 \h </w:instrText>
            </w:r>
            <w:r>
              <w:rPr>
                <w:noProof/>
                <w:webHidden/>
              </w:rPr>
            </w:r>
            <w:r>
              <w:rPr>
                <w:noProof/>
                <w:webHidden/>
              </w:rPr>
              <w:fldChar w:fldCharType="separate"/>
            </w:r>
            <w:r w:rsidR="00BC1515">
              <w:rPr>
                <w:noProof/>
                <w:webHidden/>
              </w:rPr>
              <w:t>3</w:t>
            </w:r>
            <w:r>
              <w:rPr>
                <w:noProof/>
                <w:webHidden/>
              </w:rPr>
              <w:fldChar w:fldCharType="end"/>
            </w:r>
          </w:hyperlink>
        </w:p>
        <w:p w14:paraId="0B7F79F0" w14:textId="134BC841" w:rsidR="00D03C19" w:rsidRDefault="00D03C19">
          <w:pPr>
            <w:pStyle w:val="TOC1"/>
            <w:tabs>
              <w:tab w:val="right" w:leader="dot" w:pos="9350"/>
            </w:tabs>
            <w:rPr>
              <w:rFonts w:eastAsiaTheme="minorEastAsia" w:cstheme="minorBidi"/>
              <w:b w:val="0"/>
              <w:bCs w:val="0"/>
              <w:i w:val="0"/>
              <w:iCs w:val="0"/>
              <w:noProof/>
              <w:kern w:val="2"/>
              <w14:ligatures w14:val="standardContextual"/>
            </w:rPr>
          </w:pPr>
          <w:hyperlink w:anchor="_Toc184639199" w:history="1">
            <w:r w:rsidRPr="00246915">
              <w:rPr>
                <w:rStyle w:val="Hyperlink"/>
                <w:noProof/>
              </w:rPr>
              <w:t>Methodology</w:t>
            </w:r>
            <w:r>
              <w:rPr>
                <w:noProof/>
                <w:webHidden/>
              </w:rPr>
              <w:tab/>
            </w:r>
            <w:r>
              <w:rPr>
                <w:noProof/>
                <w:webHidden/>
              </w:rPr>
              <w:fldChar w:fldCharType="begin"/>
            </w:r>
            <w:r>
              <w:rPr>
                <w:noProof/>
                <w:webHidden/>
              </w:rPr>
              <w:instrText xml:space="preserve"> PAGEREF _Toc184639199 \h </w:instrText>
            </w:r>
            <w:r>
              <w:rPr>
                <w:noProof/>
                <w:webHidden/>
              </w:rPr>
            </w:r>
            <w:r>
              <w:rPr>
                <w:noProof/>
                <w:webHidden/>
              </w:rPr>
              <w:fldChar w:fldCharType="separate"/>
            </w:r>
            <w:r w:rsidR="00BC1515">
              <w:rPr>
                <w:noProof/>
                <w:webHidden/>
              </w:rPr>
              <w:t>9</w:t>
            </w:r>
            <w:r>
              <w:rPr>
                <w:noProof/>
                <w:webHidden/>
              </w:rPr>
              <w:fldChar w:fldCharType="end"/>
            </w:r>
          </w:hyperlink>
        </w:p>
        <w:p w14:paraId="3475916E" w14:textId="1C108BE5" w:rsidR="00D03C19" w:rsidRDefault="00D03C19">
          <w:pPr>
            <w:pStyle w:val="TOC1"/>
            <w:tabs>
              <w:tab w:val="right" w:leader="dot" w:pos="9350"/>
            </w:tabs>
            <w:rPr>
              <w:rFonts w:eastAsiaTheme="minorEastAsia" w:cstheme="minorBidi"/>
              <w:b w:val="0"/>
              <w:bCs w:val="0"/>
              <w:i w:val="0"/>
              <w:iCs w:val="0"/>
              <w:noProof/>
              <w:kern w:val="2"/>
              <w14:ligatures w14:val="standardContextual"/>
            </w:rPr>
          </w:pPr>
          <w:hyperlink w:anchor="_Toc184639200" w:history="1">
            <w:r w:rsidRPr="00246915">
              <w:rPr>
                <w:rStyle w:val="Hyperlink"/>
                <w:noProof/>
              </w:rPr>
              <w:t>Ministry Model</w:t>
            </w:r>
            <w:r>
              <w:rPr>
                <w:noProof/>
                <w:webHidden/>
              </w:rPr>
              <w:tab/>
            </w:r>
            <w:r>
              <w:rPr>
                <w:noProof/>
                <w:webHidden/>
              </w:rPr>
              <w:fldChar w:fldCharType="begin"/>
            </w:r>
            <w:r>
              <w:rPr>
                <w:noProof/>
                <w:webHidden/>
              </w:rPr>
              <w:instrText xml:space="preserve"> PAGEREF _Toc184639200 \h </w:instrText>
            </w:r>
            <w:r>
              <w:rPr>
                <w:noProof/>
                <w:webHidden/>
              </w:rPr>
            </w:r>
            <w:r>
              <w:rPr>
                <w:noProof/>
                <w:webHidden/>
              </w:rPr>
              <w:fldChar w:fldCharType="separate"/>
            </w:r>
            <w:r w:rsidR="00BC1515">
              <w:rPr>
                <w:noProof/>
                <w:webHidden/>
              </w:rPr>
              <w:t>10</w:t>
            </w:r>
            <w:r>
              <w:rPr>
                <w:noProof/>
                <w:webHidden/>
              </w:rPr>
              <w:fldChar w:fldCharType="end"/>
            </w:r>
          </w:hyperlink>
        </w:p>
        <w:p w14:paraId="1D58E701" w14:textId="6D4C07D0" w:rsidR="00D03C19" w:rsidRDefault="00D03C19">
          <w:pPr>
            <w:pStyle w:val="TOC1"/>
            <w:tabs>
              <w:tab w:val="right" w:leader="dot" w:pos="9350"/>
            </w:tabs>
            <w:rPr>
              <w:rFonts w:eastAsiaTheme="minorEastAsia" w:cstheme="minorBidi"/>
              <w:b w:val="0"/>
              <w:bCs w:val="0"/>
              <w:i w:val="0"/>
              <w:iCs w:val="0"/>
              <w:noProof/>
              <w:kern w:val="2"/>
              <w14:ligatures w14:val="standardContextual"/>
            </w:rPr>
          </w:pPr>
          <w:hyperlink w:anchor="_Toc184639201" w:history="1">
            <w:r w:rsidRPr="00246915">
              <w:rPr>
                <w:rStyle w:val="Hyperlink"/>
                <w:noProof/>
              </w:rPr>
              <w:t>Conclusion</w:t>
            </w:r>
            <w:r>
              <w:rPr>
                <w:noProof/>
                <w:webHidden/>
              </w:rPr>
              <w:tab/>
            </w:r>
            <w:r>
              <w:rPr>
                <w:noProof/>
                <w:webHidden/>
              </w:rPr>
              <w:fldChar w:fldCharType="begin"/>
            </w:r>
            <w:r>
              <w:rPr>
                <w:noProof/>
                <w:webHidden/>
              </w:rPr>
              <w:instrText xml:space="preserve"> PAGEREF _Toc184639201 \h </w:instrText>
            </w:r>
            <w:r>
              <w:rPr>
                <w:noProof/>
                <w:webHidden/>
              </w:rPr>
            </w:r>
            <w:r>
              <w:rPr>
                <w:noProof/>
                <w:webHidden/>
              </w:rPr>
              <w:fldChar w:fldCharType="separate"/>
            </w:r>
            <w:r w:rsidR="00BC1515">
              <w:rPr>
                <w:noProof/>
                <w:webHidden/>
              </w:rPr>
              <w:t>12</w:t>
            </w:r>
            <w:r>
              <w:rPr>
                <w:noProof/>
                <w:webHidden/>
              </w:rPr>
              <w:fldChar w:fldCharType="end"/>
            </w:r>
          </w:hyperlink>
        </w:p>
        <w:p w14:paraId="76A2D41F" w14:textId="312149A6" w:rsidR="00D03C19" w:rsidRDefault="00D03C19">
          <w:pPr>
            <w:pStyle w:val="TOC1"/>
            <w:tabs>
              <w:tab w:val="right" w:leader="dot" w:pos="9350"/>
            </w:tabs>
            <w:rPr>
              <w:rFonts w:eastAsiaTheme="minorEastAsia" w:cstheme="minorBidi"/>
              <w:b w:val="0"/>
              <w:bCs w:val="0"/>
              <w:i w:val="0"/>
              <w:iCs w:val="0"/>
              <w:noProof/>
              <w:kern w:val="2"/>
              <w14:ligatures w14:val="standardContextual"/>
            </w:rPr>
          </w:pPr>
          <w:hyperlink w:anchor="_Toc184639202" w:history="1">
            <w:r w:rsidRPr="00246915">
              <w:rPr>
                <w:rStyle w:val="Hyperlink"/>
                <w:noProof/>
              </w:rPr>
              <w:t>Annotated Bibliography</w:t>
            </w:r>
            <w:r>
              <w:rPr>
                <w:noProof/>
                <w:webHidden/>
              </w:rPr>
              <w:tab/>
            </w:r>
            <w:r>
              <w:rPr>
                <w:noProof/>
                <w:webHidden/>
              </w:rPr>
              <w:fldChar w:fldCharType="begin"/>
            </w:r>
            <w:r>
              <w:rPr>
                <w:noProof/>
                <w:webHidden/>
              </w:rPr>
              <w:instrText xml:space="preserve"> PAGEREF _Toc184639202 \h </w:instrText>
            </w:r>
            <w:r>
              <w:rPr>
                <w:noProof/>
                <w:webHidden/>
              </w:rPr>
            </w:r>
            <w:r>
              <w:rPr>
                <w:noProof/>
                <w:webHidden/>
              </w:rPr>
              <w:fldChar w:fldCharType="separate"/>
            </w:r>
            <w:r w:rsidR="00BC1515">
              <w:rPr>
                <w:noProof/>
                <w:webHidden/>
              </w:rPr>
              <w:t>14</w:t>
            </w:r>
            <w:r>
              <w:rPr>
                <w:noProof/>
                <w:webHidden/>
              </w:rPr>
              <w:fldChar w:fldCharType="end"/>
            </w:r>
          </w:hyperlink>
        </w:p>
        <w:p w14:paraId="5FB0A365" w14:textId="29F51375" w:rsidR="00D03C19" w:rsidRDefault="00D03C19">
          <w:pPr>
            <w:pStyle w:val="TOC1"/>
            <w:tabs>
              <w:tab w:val="right" w:leader="dot" w:pos="9350"/>
            </w:tabs>
            <w:rPr>
              <w:rFonts w:eastAsiaTheme="minorEastAsia" w:cstheme="minorBidi"/>
              <w:b w:val="0"/>
              <w:bCs w:val="0"/>
              <w:i w:val="0"/>
              <w:iCs w:val="0"/>
              <w:noProof/>
              <w:kern w:val="2"/>
              <w14:ligatures w14:val="standardContextual"/>
            </w:rPr>
          </w:pPr>
          <w:hyperlink w:anchor="_Toc184639203" w:history="1">
            <w:r w:rsidRPr="00246915">
              <w:rPr>
                <w:rStyle w:val="Hyperlink"/>
                <w:noProof/>
              </w:rPr>
              <w:t>Endnotes</w:t>
            </w:r>
            <w:r>
              <w:rPr>
                <w:noProof/>
                <w:webHidden/>
              </w:rPr>
              <w:tab/>
            </w:r>
            <w:r>
              <w:rPr>
                <w:noProof/>
                <w:webHidden/>
              </w:rPr>
              <w:fldChar w:fldCharType="begin"/>
            </w:r>
            <w:r>
              <w:rPr>
                <w:noProof/>
                <w:webHidden/>
              </w:rPr>
              <w:instrText xml:space="preserve"> PAGEREF _Toc184639203 \h </w:instrText>
            </w:r>
            <w:r>
              <w:rPr>
                <w:noProof/>
                <w:webHidden/>
              </w:rPr>
            </w:r>
            <w:r>
              <w:rPr>
                <w:noProof/>
                <w:webHidden/>
              </w:rPr>
              <w:fldChar w:fldCharType="separate"/>
            </w:r>
            <w:r w:rsidR="00BC1515">
              <w:rPr>
                <w:noProof/>
                <w:webHidden/>
              </w:rPr>
              <w:t>16</w:t>
            </w:r>
            <w:r>
              <w:rPr>
                <w:noProof/>
                <w:webHidden/>
              </w:rPr>
              <w:fldChar w:fldCharType="end"/>
            </w:r>
          </w:hyperlink>
        </w:p>
        <w:p w14:paraId="069BFB86" w14:textId="16793661" w:rsidR="0042743D" w:rsidRDefault="0042743D">
          <w:r>
            <w:rPr>
              <w:b/>
              <w:bCs/>
              <w:noProof/>
            </w:rPr>
            <w:fldChar w:fldCharType="end"/>
          </w:r>
        </w:p>
      </w:sdtContent>
    </w:sdt>
    <w:p w14:paraId="15719B4B" w14:textId="77777777" w:rsidR="001E3CE9" w:rsidRDefault="001E3CE9" w:rsidP="001E3CE9">
      <w:pPr>
        <w:jc w:val="center"/>
        <w:rPr>
          <w:b/>
          <w:bCs/>
        </w:rPr>
      </w:pPr>
    </w:p>
    <w:p w14:paraId="5D023805" w14:textId="77777777" w:rsidR="001E3CE9" w:rsidRDefault="001E3CE9" w:rsidP="001E3CE9">
      <w:pPr>
        <w:jc w:val="center"/>
        <w:rPr>
          <w:b/>
          <w:bCs/>
        </w:rPr>
      </w:pPr>
    </w:p>
    <w:p w14:paraId="6AADF47B" w14:textId="77777777" w:rsidR="001E3CE9" w:rsidRDefault="001E3CE9" w:rsidP="001E3CE9">
      <w:pPr>
        <w:jc w:val="center"/>
        <w:rPr>
          <w:b/>
          <w:bCs/>
        </w:rPr>
      </w:pPr>
    </w:p>
    <w:p w14:paraId="5695FA76" w14:textId="77777777" w:rsidR="001E3CE9" w:rsidRDefault="001E3CE9" w:rsidP="001E3CE9">
      <w:pPr>
        <w:jc w:val="center"/>
        <w:rPr>
          <w:b/>
          <w:bCs/>
        </w:rPr>
      </w:pPr>
    </w:p>
    <w:p w14:paraId="3B43A696" w14:textId="77777777" w:rsidR="001E3CE9" w:rsidRDefault="001E3CE9" w:rsidP="001E3CE9">
      <w:pPr>
        <w:jc w:val="center"/>
        <w:rPr>
          <w:b/>
          <w:bCs/>
        </w:rPr>
      </w:pPr>
    </w:p>
    <w:p w14:paraId="0943465B" w14:textId="77777777" w:rsidR="001E3CE9" w:rsidRDefault="001E3CE9" w:rsidP="001E3CE9">
      <w:pPr>
        <w:jc w:val="center"/>
        <w:rPr>
          <w:b/>
          <w:bCs/>
        </w:rPr>
      </w:pPr>
    </w:p>
    <w:p w14:paraId="07E522B6" w14:textId="77777777" w:rsidR="001E3CE9" w:rsidRDefault="001E3CE9" w:rsidP="001E3CE9">
      <w:pPr>
        <w:jc w:val="center"/>
        <w:rPr>
          <w:b/>
          <w:bCs/>
        </w:rPr>
      </w:pPr>
    </w:p>
    <w:p w14:paraId="230DFAFA" w14:textId="77777777" w:rsidR="001E3CE9" w:rsidRDefault="001E3CE9" w:rsidP="001E3CE9">
      <w:pPr>
        <w:jc w:val="center"/>
        <w:rPr>
          <w:b/>
          <w:bCs/>
        </w:rPr>
      </w:pPr>
    </w:p>
    <w:p w14:paraId="514E8546" w14:textId="77777777" w:rsidR="001E3CE9" w:rsidRDefault="001E3CE9" w:rsidP="001E3CE9">
      <w:pPr>
        <w:jc w:val="center"/>
        <w:rPr>
          <w:b/>
          <w:bCs/>
        </w:rPr>
      </w:pPr>
    </w:p>
    <w:p w14:paraId="7427E72A" w14:textId="77777777" w:rsidR="001E3CE9" w:rsidRDefault="001E3CE9" w:rsidP="001E3CE9">
      <w:pPr>
        <w:jc w:val="center"/>
        <w:rPr>
          <w:b/>
          <w:bCs/>
        </w:rPr>
      </w:pPr>
    </w:p>
    <w:p w14:paraId="505B9C07" w14:textId="77777777" w:rsidR="001E3CE9" w:rsidRDefault="001E3CE9" w:rsidP="001E3CE9">
      <w:pPr>
        <w:jc w:val="center"/>
        <w:rPr>
          <w:b/>
          <w:bCs/>
        </w:rPr>
      </w:pPr>
    </w:p>
    <w:p w14:paraId="1D8529DA" w14:textId="77777777" w:rsidR="001E3CE9" w:rsidRDefault="001E3CE9" w:rsidP="001E3CE9">
      <w:pPr>
        <w:jc w:val="center"/>
        <w:rPr>
          <w:b/>
          <w:bCs/>
        </w:rPr>
      </w:pPr>
    </w:p>
    <w:p w14:paraId="4F0B19BE" w14:textId="77777777" w:rsidR="001E3CE9" w:rsidRDefault="001E3CE9" w:rsidP="001E3CE9">
      <w:pPr>
        <w:jc w:val="center"/>
        <w:rPr>
          <w:b/>
          <w:bCs/>
        </w:rPr>
      </w:pPr>
    </w:p>
    <w:p w14:paraId="457D34C9" w14:textId="77777777" w:rsidR="00123147" w:rsidRDefault="00123147" w:rsidP="00027515">
      <w:pPr>
        <w:spacing w:after="200" w:line="276" w:lineRule="auto"/>
      </w:pPr>
    </w:p>
    <w:p w14:paraId="6F5EDFEE" w14:textId="77777777" w:rsidR="00123147" w:rsidRDefault="00123147" w:rsidP="00027515">
      <w:pPr>
        <w:spacing w:after="200" w:line="276" w:lineRule="auto"/>
      </w:pPr>
    </w:p>
    <w:p w14:paraId="25C1904B" w14:textId="77777777" w:rsidR="00123147" w:rsidRDefault="00123147" w:rsidP="00027515">
      <w:pPr>
        <w:spacing w:after="200" w:line="276" w:lineRule="auto"/>
        <w:sectPr w:rsidR="00123147" w:rsidSect="00134DF0">
          <w:footerReference w:type="default" r:id="rId8"/>
          <w:footerReference w:type="first" r:id="rId9"/>
          <w:pgSz w:w="12240" w:h="15840"/>
          <w:pgMar w:top="1440" w:right="1440" w:bottom="1440" w:left="1440" w:header="720" w:footer="720" w:gutter="0"/>
          <w:pgNumType w:fmt="lowerRoman" w:start="1"/>
          <w:cols w:space="720"/>
          <w:titlePg/>
          <w:docGrid w:linePitch="360"/>
        </w:sectPr>
      </w:pPr>
    </w:p>
    <w:p w14:paraId="0C04DB28" w14:textId="31585264" w:rsidR="0042743D" w:rsidRPr="00FD215C" w:rsidRDefault="0042743D" w:rsidP="00D03C19">
      <w:pPr>
        <w:pStyle w:val="Heading1"/>
      </w:pPr>
      <w:bookmarkStart w:id="1" w:name="_Toc184639197"/>
      <w:bookmarkStart w:id="2" w:name="_Toc36302417"/>
      <w:r w:rsidRPr="00FD215C">
        <w:lastRenderedPageBreak/>
        <w:t>Introduction</w:t>
      </w:r>
      <w:bookmarkEnd w:id="1"/>
    </w:p>
    <w:p w14:paraId="4C57149F" w14:textId="77777777" w:rsidR="002F40C4" w:rsidRDefault="002F40C4">
      <w:pPr>
        <w:spacing w:after="200" w:line="276" w:lineRule="auto"/>
        <w:rPr>
          <w:bCs/>
        </w:rPr>
      </w:pPr>
    </w:p>
    <w:p w14:paraId="07E4BF92" w14:textId="545E1350" w:rsidR="00A948DD" w:rsidRDefault="002F40C4" w:rsidP="000255C8">
      <w:pPr>
        <w:spacing w:line="480" w:lineRule="auto"/>
        <w:ind w:firstLine="720"/>
        <w:rPr>
          <w:rFonts w:eastAsiaTheme="minorHAnsi"/>
        </w:rPr>
      </w:pPr>
      <w:bookmarkStart w:id="3" w:name="_Toc126698532"/>
      <w:r w:rsidRPr="002F40C4">
        <w:rPr>
          <w:rFonts w:eastAsiaTheme="minorHAnsi"/>
        </w:rPr>
        <w:t xml:space="preserve">Literacy equity examines the understanding of disenfranchised learning lineages. These missing narratives in flawed curriculum design </w:t>
      </w:r>
      <w:r w:rsidR="00FF6F96">
        <w:rPr>
          <w:rFonts w:eastAsiaTheme="minorHAnsi"/>
        </w:rPr>
        <w:t>neglect</w:t>
      </w:r>
      <w:r w:rsidRPr="002F40C4">
        <w:rPr>
          <w:rFonts w:eastAsiaTheme="minorHAnsi"/>
        </w:rPr>
        <w:t xml:space="preserve"> the</w:t>
      </w:r>
      <w:r w:rsidR="00FF6F96">
        <w:rPr>
          <w:rFonts w:eastAsiaTheme="minorHAnsi"/>
        </w:rPr>
        <w:t xml:space="preserve"> vital</w:t>
      </w:r>
      <w:r w:rsidRPr="002F40C4">
        <w:rPr>
          <w:rFonts w:eastAsiaTheme="minorHAnsi"/>
        </w:rPr>
        <w:t xml:space="preserve"> connection between self-awareness-based learning and the success of disenfranchised learners. </w:t>
      </w:r>
      <w:r w:rsidR="00FF6F96">
        <w:rPr>
          <w:rFonts w:eastAsiaTheme="minorHAnsi"/>
        </w:rPr>
        <w:t xml:space="preserve">National </w:t>
      </w:r>
      <w:r w:rsidRPr="002F40C4">
        <w:rPr>
          <w:rFonts w:eastAsiaTheme="minorHAnsi"/>
        </w:rPr>
        <w:t xml:space="preserve">literacy data reveals </w:t>
      </w:r>
      <w:r w:rsidR="00FF6F96">
        <w:rPr>
          <w:rFonts w:eastAsiaTheme="minorHAnsi"/>
        </w:rPr>
        <w:t>a troubling decline</w:t>
      </w:r>
      <w:r w:rsidRPr="002F40C4">
        <w:rPr>
          <w:rFonts w:eastAsiaTheme="minorHAnsi"/>
        </w:rPr>
        <w:t xml:space="preserve"> </w:t>
      </w:r>
      <w:r w:rsidR="00FF6F96">
        <w:rPr>
          <w:rFonts w:eastAsiaTheme="minorHAnsi"/>
        </w:rPr>
        <w:t xml:space="preserve">in reading comprehension and proficiency among </w:t>
      </w:r>
      <w:r w:rsidRPr="002F40C4">
        <w:rPr>
          <w:rFonts w:eastAsiaTheme="minorHAnsi"/>
        </w:rPr>
        <w:t>African American and Latinx students</w:t>
      </w:r>
      <w:r w:rsidR="004E0395">
        <w:rPr>
          <w:rFonts w:eastAsiaTheme="minorHAnsi"/>
        </w:rPr>
        <w:t xml:space="preserve">. </w:t>
      </w:r>
      <w:r w:rsidRPr="002F40C4">
        <w:rPr>
          <w:rFonts w:eastAsiaTheme="minorHAnsi"/>
        </w:rPr>
        <w:t xml:space="preserve">In 2023 only 17% of Black students, 21% of Latino students, scored at proficient level. </w:t>
      </w:r>
      <w:r w:rsidR="00A948DD" w:rsidRPr="00A948DD">
        <w:rPr>
          <w:rFonts w:eastAsiaTheme="minorHAnsi"/>
        </w:rPr>
        <w:t>This paper explores how this deficit and national crisis stem from the absence of contextual learning within the American public education system. I argue that incorporating the “missing narratives”—the unique and holistic experiences of students’ cultural and historical backgrounds—can address this critical flaw.</w:t>
      </w:r>
    </w:p>
    <w:p w14:paraId="7F2139BC" w14:textId="77777777" w:rsidR="00A948DD" w:rsidRDefault="00A948DD" w:rsidP="000255C8">
      <w:pPr>
        <w:spacing w:line="480" w:lineRule="auto"/>
        <w:ind w:firstLine="720"/>
      </w:pPr>
      <w:r w:rsidRPr="00A948DD">
        <w:t>As a Black American and a product of K-12 public education, my personal experiences have shaped my advocacy for literacy and educational success among Black and Brown students. I witnessed firsthand how public education systems respond differently based on demographics, from failing the fourth grade to excelling in advanced English courses in high school.</w:t>
      </w:r>
    </w:p>
    <w:p w14:paraId="4F1D523C" w14:textId="77777777" w:rsidR="00A948DD" w:rsidRPr="00A948DD" w:rsidRDefault="00A948DD" w:rsidP="00A948DD">
      <w:pPr>
        <w:spacing w:line="480" w:lineRule="auto"/>
        <w:ind w:firstLine="720"/>
      </w:pPr>
      <w:r w:rsidRPr="00A948DD">
        <w:t>I recount my educational experiences, comparing them across grade levels, access, and demographics, to highlight the absence of intentional contextual learning. These reflections, coupled with scholarly research, reveal the harsh literacy crisis affecting Black and Brown students. Through my experiences, I illustrate how students like me often become disengaged in K-12 settings.</w:t>
      </w:r>
    </w:p>
    <w:p w14:paraId="32E8A409" w14:textId="77777777" w:rsidR="00A948DD" w:rsidRPr="00A948DD" w:rsidRDefault="00A948DD" w:rsidP="00A948DD">
      <w:pPr>
        <w:spacing w:line="480" w:lineRule="auto"/>
        <w:ind w:firstLine="720"/>
      </w:pPr>
    </w:p>
    <w:p w14:paraId="52D1DD01" w14:textId="77777777" w:rsidR="00A948DD" w:rsidRPr="00A948DD" w:rsidRDefault="00A948DD" w:rsidP="00A948DD">
      <w:pPr>
        <w:spacing w:line="480" w:lineRule="auto"/>
        <w:ind w:firstLine="720"/>
      </w:pPr>
      <w:r w:rsidRPr="00A948DD">
        <w:t xml:space="preserve">As I advanced into higher-level classes and college courses, I noticed a stark demographic disparity: most students were White, followed by Asian students, with Latinx and </w:t>
      </w:r>
      <w:r w:rsidRPr="00A948DD">
        <w:lastRenderedPageBreak/>
        <w:t>African American students significantly underrepresented. After graduating, I began teaching in Maryland and witnessed this inequity firsthand. I was assigned two classes comprised predominantly of Black, Latinx, and IEP students—groups labeled as “challenging” by the department. These classes, plagued by severe behavioral issues and a lack of support, had been without a teacher until I joined mid-year.</w:t>
      </w:r>
    </w:p>
    <w:p w14:paraId="58184AC6" w14:textId="77777777" w:rsidR="00A948DD" w:rsidRPr="00A948DD" w:rsidRDefault="00A948DD" w:rsidP="00A948DD">
      <w:pPr>
        <w:spacing w:line="480" w:lineRule="auto"/>
        <w:ind w:firstLine="720"/>
      </w:pPr>
    </w:p>
    <w:p w14:paraId="2521DBCE" w14:textId="77777777" w:rsidR="004C4F94" w:rsidRDefault="004C4F94" w:rsidP="000255C8">
      <w:pPr>
        <w:spacing w:line="480" w:lineRule="auto"/>
        <w:ind w:firstLine="720"/>
      </w:pPr>
    </w:p>
    <w:p w14:paraId="3F7D76E3" w14:textId="77777777" w:rsidR="00B97C09" w:rsidRDefault="00B97C09" w:rsidP="000255C8">
      <w:pPr>
        <w:spacing w:line="480" w:lineRule="auto"/>
        <w:ind w:firstLine="720"/>
      </w:pPr>
    </w:p>
    <w:p w14:paraId="74A72303" w14:textId="77777777" w:rsidR="00B97C09" w:rsidRDefault="00B97C09" w:rsidP="000255C8">
      <w:pPr>
        <w:spacing w:line="480" w:lineRule="auto"/>
        <w:ind w:firstLine="720"/>
      </w:pPr>
    </w:p>
    <w:p w14:paraId="3BA6EB4A" w14:textId="77777777" w:rsidR="004E0395" w:rsidRDefault="004E0395" w:rsidP="000255C8">
      <w:pPr>
        <w:spacing w:line="480" w:lineRule="auto"/>
        <w:ind w:firstLine="720"/>
      </w:pPr>
      <w:r w:rsidRPr="004E0395">
        <w:t>Literacy equity must be framed as a social justice issue, engaging Black and Latinx college students to champion literacy reform as a critical civic and social priority. Partnerships with churches, schools, community organizations, and other grassroots movements are essential to this effort. Establishing literacy hubs can enhance access and raise awareness, serving as both resources and rallying points for equity-driven education reform.</w:t>
      </w:r>
    </w:p>
    <w:p w14:paraId="5A5FF83F" w14:textId="77777777" w:rsidR="00424882" w:rsidRPr="00424882" w:rsidRDefault="00424882" w:rsidP="00424882">
      <w:pPr>
        <w:spacing w:line="480" w:lineRule="auto"/>
        <w:ind w:firstLine="720"/>
      </w:pPr>
      <w:r w:rsidRPr="00424882">
        <w:t>Literacy equity is a deeply personal topic for me because I was directly affected by it. In elementary school, teachers often tested our reading proficiency aloud in front of our peers to assess our ability and comprehension. This typically happened at the start of the year, making it an embarrassing and isolating experience for students who struggled.</w:t>
      </w:r>
    </w:p>
    <w:p w14:paraId="2EC37A41" w14:textId="77777777" w:rsidR="00424882" w:rsidRPr="00424882" w:rsidRDefault="00424882" w:rsidP="00424882">
      <w:pPr>
        <w:spacing w:line="480" w:lineRule="auto"/>
        <w:ind w:firstLine="720"/>
      </w:pPr>
    </w:p>
    <w:p w14:paraId="31CA7E9F" w14:textId="77777777" w:rsidR="00424882" w:rsidRDefault="00424882" w:rsidP="00424882">
      <w:pPr>
        <w:spacing w:line="480" w:lineRule="auto"/>
        <w:ind w:firstLine="720"/>
      </w:pPr>
      <w:r w:rsidRPr="00424882">
        <w:t xml:space="preserve">Students who struggled were often grouped and placed in different classes as the years progressed. By middle school, classrooms reflected a clear divide in academic ability. I noticed that many of the students who struggled with literacy shared household challenges </w:t>
      </w:r>
      <w:proofErr w:type="gramStart"/>
      <w:r w:rsidRPr="00424882">
        <w:t>similar to</w:t>
      </w:r>
      <w:proofErr w:type="gramEnd"/>
      <w:r w:rsidRPr="00424882">
        <w:t xml:space="preserve"> mine.</w:t>
      </w:r>
    </w:p>
    <w:p w14:paraId="565A6A57" w14:textId="0A6A79AC" w:rsidR="00424882" w:rsidRPr="00424882" w:rsidRDefault="00424882" w:rsidP="00424882">
      <w:pPr>
        <w:spacing w:line="480" w:lineRule="auto"/>
        <w:ind w:firstLine="720"/>
      </w:pPr>
      <w:r>
        <w:lastRenderedPageBreak/>
        <w:t xml:space="preserve"> </w:t>
      </w:r>
      <w:r w:rsidRPr="00424882">
        <w:t>These challenges often included living in a single-parent household, having an incarcerated family member, or being raised by grandparents. Certain grouping characteristics revealed a broader pattern of educational disengagement and systemic neglect.</w:t>
      </w:r>
    </w:p>
    <w:p w14:paraId="65AE8297" w14:textId="77777777" w:rsidR="00424882" w:rsidRPr="00424882" w:rsidRDefault="00424882" w:rsidP="00424882">
      <w:pPr>
        <w:spacing w:line="480" w:lineRule="auto"/>
        <w:ind w:firstLine="720"/>
      </w:pPr>
    </w:p>
    <w:p w14:paraId="432B7E40" w14:textId="77777777" w:rsidR="00424882" w:rsidRPr="00424882" w:rsidRDefault="00424882" w:rsidP="00424882">
      <w:pPr>
        <w:spacing w:line="480" w:lineRule="auto"/>
      </w:pPr>
      <w:r w:rsidRPr="00424882">
        <w:t>As I progressed into higher-level classes and college courses, I observed a stark demographic disparity. Most students were White, followed by Asian students, while Latinx and African American students were significantly underrepresented.</w:t>
      </w:r>
    </w:p>
    <w:p w14:paraId="161DE4FB" w14:textId="72AF3D91" w:rsidR="00424882" w:rsidRPr="00424882" w:rsidRDefault="00424882" w:rsidP="00424882">
      <w:pPr>
        <w:spacing w:line="480" w:lineRule="auto"/>
      </w:pPr>
      <w:r w:rsidRPr="00424882">
        <w:t>After graduating, I began teaching in Maryland, where I experienced these inequities firsthand as an educator. I was assigned two classes composed predominantly of Black, Latinx, and IEP students—groups labeled as “challenging” by the department.</w:t>
      </w:r>
      <w:r>
        <w:t xml:space="preserve"> </w:t>
      </w:r>
    </w:p>
    <w:p w14:paraId="13E62EA1" w14:textId="77777777" w:rsidR="00424882" w:rsidRPr="00424882" w:rsidRDefault="00424882" w:rsidP="00424882">
      <w:pPr>
        <w:spacing w:line="480" w:lineRule="auto"/>
      </w:pPr>
    </w:p>
    <w:p w14:paraId="1A0E3992" w14:textId="7F0D1356" w:rsidR="00424882" w:rsidRDefault="00424882" w:rsidP="00424882">
      <w:pPr>
        <w:pStyle w:val="Heading1"/>
      </w:pPr>
      <w:bookmarkStart w:id="4" w:name="_Toc184639198"/>
    </w:p>
    <w:p w14:paraId="61797E09" w14:textId="77777777" w:rsidR="00424882" w:rsidRDefault="00424882" w:rsidP="00424882"/>
    <w:p w14:paraId="4C909B28" w14:textId="77777777" w:rsidR="00424882" w:rsidRDefault="00424882" w:rsidP="00424882"/>
    <w:p w14:paraId="408969DE" w14:textId="77777777" w:rsidR="00424882" w:rsidRPr="00424882" w:rsidRDefault="00424882" w:rsidP="00424882"/>
    <w:p w14:paraId="2EC36697" w14:textId="77777777" w:rsidR="00424882" w:rsidRPr="00424882" w:rsidRDefault="00424882" w:rsidP="00424882">
      <w:pPr>
        <w:pStyle w:val="Heading1"/>
      </w:pPr>
    </w:p>
    <w:p w14:paraId="3007C66C" w14:textId="467E0C21" w:rsidR="002F40C4" w:rsidRDefault="000B5B01" w:rsidP="00D03C19">
      <w:pPr>
        <w:pStyle w:val="Heading1"/>
      </w:pPr>
      <w:r>
        <w:t>Literature Review</w:t>
      </w:r>
      <w:bookmarkEnd w:id="4"/>
      <w:r>
        <w:t xml:space="preserve"> </w:t>
      </w:r>
    </w:p>
    <w:p w14:paraId="295D5CC8" w14:textId="7A61B52B" w:rsidR="006818C4" w:rsidRDefault="002B0076" w:rsidP="0051026E">
      <w:pPr>
        <w:spacing w:line="480" w:lineRule="auto"/>
        <w:ind w:firstLine="720"/>
      </w:pPr>
      <w:r w:rsidRPr="002B0076">
        <w:rPr>
          <w:rFonts w:eastAsiaTheme="minorHAnsi"/>
        </w:rPr>
        <w:t xml:space="preserve">Literacy equity examines the experiences of disenfranchised learning lineages. These missing narratives in flawed curriculum designs disregard the essential connection between self-awareness-based learning and the success of disenfranchised learners. Allison Rose </w:t>
      </w:r>
      <w:proofErr w:type="spellStart"/>
      <w:r w:rsidRPr="002B0076">
        <w:rPr>
          <w:rFonts w:eastAsiaTheme="minorHAnsi"/>
        </w:rPr>
        <w:t>Socol</w:t>
      </w:r>
      <w:proofErr w:type="spellEnd"/>
      <w:r w:rsidRPr="002B0076">
        <w:rPr>
          <w:rFonts w:eastAsiaTheme="minorHAnsi"/>
        </w:rPr>
        <w:t xml:space="preserve">, Ph.D., vice president of P-12 policy, practice, and research at Ed Trust, works to highlight inequities, propose research-based solutions, and collaborate with advocates to push for systemic change in the P-12 education system. </w:t>
      </w:r>
      <w:proofErr w:type="spellStart"/>
      <w:r w:rsidRPr="002B0076">
        <w:rPr>
          <w:rFonts w:eastAsiaTheme="minorHAnsi"/>
        </w:rPr>
        <w:t>Socol</w:t>
      </w:r>
      <w:proofErr w:type="spellEnd"/>
      <w:r w:rsidRPr="002B0076">
        <w:rPr>
          <w:rFonts w:eastAsiaTheme="minorHAnsi"/>
        </w:rPr>
        <w:t xml:space="preserve"> underscores the gravity of this crisis by quoting Frederick Douglass: “Once you learn to read, you will be forever free.</w:t>
      </w:r>
      <w:r>
        <w:rPr>
          <w:rFonts w:eastAsiaTheme="minorHAnsi"/>
        </w:rPr>
        <w:t>”</w:t>
      </w:r>
      <w:r>
        <w:rPr>
          <w:rStyle w:val="EndnoteReference"/>
          <w:rFonts w:eastAsiaTheme="minorHAnsi"/>
        </w:rPr>
        <w:endnoteReference w:id="2"/>
      </w:r>
      <w:r>
        <w:rPr>
          <w:rFonts w:eastAsiaTheme="minorHAnsi"/>
        </w:rPr>
        <w:t xml:space="preserve"> </w:t>
      </w:r>
      <w:r w:rsidRPr="002B0076">
        <w:rPr>
          <w:rFonts w:eastAsiaTheme="minorHAnsi"/>
        </w:rPr>
        <w:t xml:space="preserve">She further asserts, “Currently, a </w:t>
      </w:r>
      <w:r w:rsidRPr="002B0076">
        <w:rPr>
          <w:rFonts w:eastAsiaTheme="minorHAnsi"/>
        </w:rPr>
        <w:lastRenderedPageBreak/>
        <w:t>literacy crisis is happening in the U.S., one that disproportionately affects students of color and cannot be ignored.”</w:t>
      </w:r>
      <w:r w:rsidRPr="002B0076">
        <w:rPr>
          <w:rStyle w:val="EndnoteReference"/>
          <w:rFonts w:eastAsiaTheme="minorHAnsi"/>
        </w:rPr>
        <w:endnoteReference w:id="3"/>
      </w:r>
    </w:p>
    <w:p w14:paraId="4AA85B23" w14:textId="77777777" w:rsidR="0051026E" w:rsidRDefault="006818C4" w:rsidP="0051026E">
      <w:pPr>
        <w:spacing w:line="480" w:lineRule="auto"/>
        <w:ind w:firstLine="720"/>
      </w:pPr>
      <w:proofErr w:type="spellStart"/>
      <w:r>
        <w:t>Socol</w:t>
      </w:r>
      <w:r w:rsidR="002B0076">
        <w:t>’s</w:t>
      </w:r>
      <w:proofErr w:type="spellEnd"/>
      <w:r>
        <w:t xml:space="preserve"> research and commentary offers that </w:t>
      </w:r>
      <w:r w:rsidR="002B0076">
        <w:t xml:space="preserve">the </w:t>
      </w:r>
      <w:r w:rsidR="00306660">
        <w:t xml:space="preserve">literacy crisis is not an </w:t>
      </w:r>
      <w:r w:rsidR="0051026E">
        <w:t>i</w:t>
      </w:r>
      <w:r w:rsidR="00306660">
        <w:t>ncurable</w:t>
      </w:r>
      <w:r w:rsidR="001862D5">
        <w:t xml:space="preserve"> issue. </w:t>
      </w:r>
      <w:r w:rsidR="00575C4C">
        <w:t>On the contrary</w:t>
      </w:r>
      <w:r w:rsidR="002B0076">
        <w:t xml:space="preserve">, </w:t>
      </w:r>
      <w:r w:rsidR="00575C4C">
        <w:t>some</w:t>
      </w:r>
      <w:r w:rsidR="00754EC3">
        <w:t xml:space="preserve"> stakeholders, educators, and institutions </w:t>
      </w:r>
      <w:r w:rsidR="002B0076">
        <w:t xml:space="preserve">perpetuate the harmful narrative </w:t>
      </w:r>
      <w:r w:rsidR="00754EC3">
        <w:t xml:space="preserve">that marginalized </w:t>
      </w:r>
      <w:proofErr w:type="gramStart"/>
      <w:r w:rsidR="00754EC3">
        <w:t xml:space="preserve">students </w:t>
      </w:r>
      <w:r w:rsidR="002B0076">
        <w:t xml:space="preserve"> lack</w:t>
      </w:r>
      <w:proofErr w:type="gramEnd"/>
      <w:r w:rsidR="002B0076">
        <w:t xml:space="preserve"> the </w:t>
      </w:r>
      <w:r w:rsidR="00754EC3">
        <w:t xml:space="preserve"> “intellectual capacity” to read</w:t>
      </w:r>
      <w:r w:rsidR="002B0076">
        <w:t xml:space="preserve">. </w:t>
      </w:r>
      <w:proofErr w:type="spellStart"/>
      <w:r w:rsidR="00754EC3">
        <w:t>Socol</w:t>
      </w:r>
      <w:proofErr w:type="spellEnd"/>
      <w:r w:rsidR="0051026E">
        <w:t xml:space="preserve"> categorically rejects this claim, calling it a lie</w:t>
      </w:r>
      <w:r w:rsidR="00754EC3">
        <w:t xml:space="preserve">. </w:t>
      </w:r>
    </w:p>
    <w:p w14:paraId="7403DAC6" w14:textId="37BD2442" w:rsidR="0051026E" w:rsidRDefault="00754EC3" w:rsidP="0051026E">
      <w:pPr>
        <w:spacing w:line="480" w:lineRule="auto"/>
        <w:ind w:firstLine="720"/>
      </w:pPr>
      <w:r>
        <w:t xml:space="preserve">This </w:t>
      </w:r>
      <w:r w:rsidR="0051026E">
        <w:t xml:space="preserve">false </w:t>
      </w:r>
      <w:r>
        <w:t xml:space="preserve">narrative has been </w:t>
      </w:r>
      <w:r w:rsidR="0051026E">
        <w:t>widely circulated</w:t>
      </w:r>
      <w:r>
        <w:t xml:space="preserve"> in the educational experiences of black and brown students who are taught that they </w:t>
      </w:r>
      <w:r w:rsidR="0051026E">
        <w:t>cannot succeed academically</w:t>
      </w:r>
      <w:r>
        <w:t xml:space="preserve">. </w:t>
      </w:r>
      <w:r w:rsidR="0051026E" w:rsidRPr="0051026E">
        <w:t>For many families, this institutional response results in students being placed on lower educational tracks, further limiting their opportunities to thrive.</w:t>
      </w:r>
      <w:r w:rsidR="0051026E">
        <w:t xml:space="preserve"> </w:t>
      </w:r>
    </w:p>
    <w:p w14:paraId="64B22886" w14:textId="77777777" w:rsidR="0051026E" w:rsidRDefault="0051026E" w:rsidP="0051026E">
      <w:pPr>
        <w:spacing w:line="480" w:lineRule="auto"/>
        <w:ind w:firstLine="720"/>
      </w:pPr>
    </w:p>
    <w:p w14:paraId="6FD8EEC7" w14:textId="141AB57A" w:rsidR="00341A0C" w:rsidRDefault="0051026E" w:rsidP="0051026E">
      <w:pPr>
        <w:spacing w:line="480" w:lineRule="auto"/>
        <w:ind w:firstLine="720"/>
      </w:pPr>
      <w:proofErr w:type="spellStart"/>
      <w:r w:rsidRPr="0051026E">
        <w:t>Socol</w:t>
      </w:r>
      <w:proofErr w:type="spellEnd"/>
      <w:r w:rsidRPr="0051026E">
        <w:t xml:space="preserve"> highlights that Frederick Douglass challenged the dehumanizing belief that enslaved people lacked the intellectual capacity to function as American citizens, drawing attention to the persistence of this narrative today. Where does this narrative appear, and how is it perpetuated? The institutional response to non-literate students often assumes that they lack the inherent capacity to succeed. These ideas underscore that the literacy crisis is not a result of students’ abilities but rather a reflection of how the educational system chooses to respond to their needs.</w:t>
      </w:r>
    </w:p>
    <w:p w14:paraId="4DBCC579" w14:textId="77777777" w:rsidR="0051026E" w:rsidRDefault="0051026E" w:rsidP="0051026E">
      <w:pPr>
        <w:spacing w:line="480" w:lineRule="auto"/>
        <w:ind w:firstLine="720"/>
      </w:pPr>
    </w:p>
    <w:p w14:paraId="32C9B8FE" w14:textId="7FB0D668" w:rsidR="00CD0FA8" w:rsidRDefault="000022F9" w:rsidP="007B7F62">
      <w:pPr>
        <w:spacing w:line="480" w:lineRule="auto"/>
      </w:pPr>
      <w:r w:rsidRPr="000022F9">
        <w:t xml:space="preserve">The fact that any child—let alone </w:t>
      </w:r>
      <w:proofErr w:type="gramStart"/>
      <w:r w:rsidRPr="000022F9">
        <w:t>the majority of</w:t>
      </w:r>
      <w:proofErr w:type="gramEnd"/>
      <w:r w:rsidRPr="000022F9">
        <w:t xml:space="preserve"> children—attends school without</w:t>
      </w:r>
      <w:r w:rsidR="00D07371" w:rsidRPr="00D07371">
        <w:t xml:space="preserve"> </w:t>
      </w:r>
      <w:r w:rsidRPr="000022F9">
        <w:t xml:space="preserve">being taught to read is both deeply concerning and entirely preventable. </w:t>
      </w:r>
      <w:proofErr w:type="spellStart"/>
      <w:r w:rsidRPr="000022F9">
        <w:t>Socol</w:t>
      </w:r>
      <w:proofErr w:type="spellEnd"/>
      <w:r w:rsidRPr="000022F9">
        <w:t xml:space="preserve"> emphasizes that this crisis is preventable, offering a critical perspective by (1) demonstrating that educational professionals have conducted research and proposed solutions to address the literacy crisis, and (2) revealing </w:t>
      </w:r>
      <w:r w:rsidRPr="000022F9">
        <w:lastRenderedPageBreak/>
        <w:t>that educational systems have deliberately chosen not to implement changes necessary to resolve it.</w:t>
      </w:r>
      <w:r>
        <w:rPr>
          <w:rStyle w:val="EndnoteReference"/>
        </w:rPr>
        <w:endnoteReference w:id="4"/>
      </w:r>
    </w:p>
    <w:p w14:paraId="5DCE2931" w14:textId="77777777" w:rsidR="00CB3CAF" w:rsidRDefault="00CB3CAF" w:rsidP="007B7F62">
      <w:pPr>
        <w:spacing w:line="480" w:lineRule="auto"/>
      </w:pPr>
    </w:p>
    <w:p w14:paraId="5D426025" w14:textId="1D132D7A" w:rsidR="00DD7755" w:rsidRDefault="000022F9" w:rsidP="00DD7755">
      <w:pPr>
        <w:spacing w:line="480" w:lineRule="auto"/>
        <w:ind w:firstLine="720"/>
      </w:pPr>
      <w:r w:rsidRPr="000022F9">
        <w:t>In </w:t>
      </w:r>
      <w:r w:rsidRPr="000022F9">
        <w:rPr>
          <w:i/>
          <w:iCs/>
        </w:rPr>
        <w:t>Overemphasizing Individual Differences and Overlooking Systemic Factors Reinforces Educational Inequality</w:t>
      </w:r>
      <w:r w:rsidRPr="000022F9">
        <w:t>, a group of scholars argues that discussions of structural and systemic barriers must address how institutions, policies, and conditions have been designed to perpetuate oppression, domination, discrimination, and inequities</w:t>
      </w:r>
      <w:r w:rsidR="00CB3CAF">
        <w:t>.</w:t>
      </w:r>
      <w:r w:rsidR="00F479F7">
        <w:rPr>
          <w:rStyle w:val="EndnoteReference"/>
        </w:rPr>
        <w:endnoteReference w:id="5"/>
      </w:r>
      <w:r w:rsidR="00CB3CAF">
        <w:t xml:space="preserve"> </w:t>
      </w:r>
      <w:r w:rsidRPr="000022F9">
        <w:t>This highlights the intentionality within educational systems to sustain these inequities. Similarly, Frederick Douglass fought to decry claims that marginalized people lacked intellectual capacity, directly challenging systems of oppression and domination. Both works serve as foundational building blocks, revealing how marginalized learners have been subjected to institutionalized “slave rhetoric” within the classroom.</w:t>
      </w:r>
    </w:p>
    <w:p w14:paraId="0F9D9689" w14:textId="50DA55BB" w:rsidR="0070415A" w:rsidRDefault="000022F9" w:rsidP="000022F9">
      <w:pPr>
        <w:spacing w:line="480" w:lineRule="auto"/>
        <w:ind w:firstLine="720"/>
      </w:pPr>
      <w:r w:rsidRPr="000022F9">
        <w:t>The article further compares this issue globally, noting that in India and Pakistan, individual approaches like remedial learning classes are considered ineffective in addressing low academic attainment. Instead, the authors advocate for structural reforms to government schools, emphasizing the need for systemic change to benefit marginalized students.</w:t>
      </w:r>
      <w:r w:rsidR="00F847AD">
        <w:rPr>
          <w:rStyle w:val="EndnoteReference"/>
        </w:rPr>
        <w:endnoteReference w:id="6"/>
      </w:r>
      <w:r w:rsidR="00F847AD">
        <w:t xml:space="preserve"> </w:t>
      </w:r>
    </w:p>
    <w:p w14:paraId="69271A46" w14:textId="77777777" w:rsidR="0070415A" w:rsidRDefault="0070415A" w:rsidP="00DD7755">
      <w:pPr>
        <w:spacing w:line="480" w:lineRule="auto"/>
        <w:ind w:firstLine="720"/>
      </w:pPr>
    </w:p>
    <w:p w14:paraId="6E7479D0" w14:textId="2033407A" w:rsidR="003D4E52" w:rsidRDefault="000F3711" w:rsidP="000022F9">
      <w:pPr>
        <w:spacing w:line="480" w:lineRule="auto"/>
        <w:ind w:firstLine="720"/>
      </w:pPr>
      <w:r>
        <w:t>The U.S. education system is accused of creating gaps between racial groups as well as disparate opportunities in education and employment.</w:t>
      </w:r>
      <w:r w:rsidR="00475BEC">
        <w:rPr>
          <w:rStyle w:val="EndnoteReference"/>
        </w:rPr>
        <w:endnoteReference w:id="7"/>
      </w:r>
      <w:r>
        <w:t xml:space="preserve"> </w:t>
      </w:r>
      <w:r w:rsidR="00475BEC">
        <w:t xml:space="preserve"> </w:t>
      </w:r>
      <w:r w:rsidR="000022F9" w:rsidRPr="000022F9">
        <w:t xml:space="preserve">This article highlights how the system often ignores the contextual identities of students while simultaneously reasserting educational dominance. Together, both articles connect cultural identity, literacy, and socioeconomic status to the educational outcomes of marginalized communities. They also reveal that the solutions </w:t>
      </w:r>
      <w:r w:rsidR="000022F9" w:rsidRPr="000022F9">
        <w:lastRenderedPageBreak/>
        <w:t>offered to marginalized learners often fail to address the deeper systemic issues that influence how literacy functions and develops.</w:t>
      </w:r>
    </w:p>
    <w:p w14:paraId="2F2654AA" w14:textId="62DC335F" w:rsidR="00D07371" w:rsidRPr="00D07371" w:rsidRDefault="00D07371" w:rsidP="001F75D4">
      <w:pPr>
        <w:spacing w:line="480" w:lineRule="auto"/>
        <w:ind w:firstLine="720"/>
      </w:pPr>
      <w:r w:rsidRPr="00D07371">
        <w:t xml:space="preserve"> “Decades of research shows that when students receive explicit and systematic instruction across </w:t>
      </w:r>
      <w:proofErr w:type="gramStart"/>
      <w:r w:rsidRPr="00D07371">
        <w:t>all of</w:t>
      </w:r>
      <w:proofErr w:type="gramEnd"/>
      <w:r w:rsidRPr="00D07371">
        <w:t xml:space="preserve"> these domains, they will learn to read. And when students are given access to texts with rich, diverse characters and cultures, seeing people like themselves fully represented in school materials, they become more engaged readers.”</w:t>
      </w:r>
      <w:r w:rsidR="00475BEC">
        <w:rPr>
          <w:rStyle w:val="EndnoteReference"/>
        </w:rPr>
        <w:endnoteReference w:id="8"/>
      </w:r>
      <w:r w:rsidR="0049077E">
        <w:t xml:space="preserve"> </w:t>
      </w:r>
      <w:r w:rsidR="000022F9">
        <w:t>This highlights the critical role of representation in fostering literacy growth. The author also warns that many districts and schools continue to rely on outdated teaching methods and curricula, despite evidence showing that these approaches are not only ineffective but harmful.</w:t>
      </w:r>
    </w:p>
    <w:p w14:paraId="6C8AD08D" w14:textId="77777777" w:rsidR="00D07371" w:rsidRPr="00D07371" w:rsidRDefault="00D07371" w:rsidP="00D07371">
      <w:pPr>
        <w:spacing w:line="480" w:lineRule="auto"/>
      </w:pPr>
      <w:r w:rsidRPr="00D07371">
        <w:t> </w:t>
      </w:r>
    </w:p>
    <w:p w14:paraId="7B1B16CC" w14:textId="1DCEA0FB" w:rsidR="00846E03" w:rsidRDefault="00D07371" w:rsidP="00D07371">
      <w:pPr>
        <w:spacing w:line="480" w:lineRule="auto"/>
      </w:pPr>
      <w:r w:rsidRPr="00D07371">
        <w:t> </w:t>
      </w:r>
      <w:r w:rsidR="00846E03">
        <w:tab/>
      </w:r>
      <w:r w:rsidR="00846E03" w:rsidRPr="00846E03">
        <w:t>According to the National Library of Medicine, many existing or proposed interventions fail to account for learners’ contextual realities, including structural and systemic barriers such as poverty and marginalization</w:t>
      </w:r>
      <w:r w:rsidRPr="00D07371">
        <w:t>.</w:t>
      </w:r>
      <w:r w:rsidR="00951DE5">
        <w:rPr>
          <w:rStyle w:val="EndnoteReference"/>
        </w:rPr>
        <w:endnoteReference w:id="9"/>
      </w:r>
      <w:r w:rsidRPr="00D07371">
        <w:t xml:space="preserve"> </w:t>
      </w:r>
      <w:r w:rsidR="00846E03" w:rsidRPr="00846E03">
        <w:t>This failure often results in reproducing a deficit discourse, which places the blame for poor educational outcomes on students rather than addressing systemic inequities. The need for contextualized interventions stems from students being disconnected from meaningful and relevant learning experiences.</w:t>
      </w:r>
      <w:r w:rsidR="00951DE5">
        <w:rPr>
          <w:rStyle w:val="EndnoteReference"/>
        </w:rPr>
        <w:endnoteReference w:id="10"/>
      </w:r>
      <w:r w:rsidR="004F07CF">
        <w:t xml:space="preserve"> </w:t>
      </w:r>
    </w:p>
    <w:p w14:paraId="0337DD85" w14:textId="77777777" w:rsidR="00846E03" w:rsidRDefault="00846E03" w:rsidP="00D07371">
      <w:pPr>
        <w:spacing w:line="480" w:lineRule="auto"/>
      </w:pPr>
    </w:p>
    <w:p w14:paraId="2C43C73A" w14:textId="77777777" w:rsidR="00C244F7" w:rsidRDefault="00D07371" w:rsidP="00D07371">
      <w:pPr>
        <w:spacing w:line="480" w:lineRule="auto"/>
      </w:pPr>
      <w:r w:rsidRPr="00D07371">
        <w:t xml:space="preserve">Throughout this paper to understand my thesis, I want to insert that </w:t>
      </w:r>
      <w:r w:rsidRPr="00D07371">
        <w:rPr>
          <w:i/>
          <w:iCs/>
        </w:rPr>
        <w:t xml:space="preserve">disenfranchised lineage of learning </w:t>
      </w:r>
      <w:r w:rsidRPr="00D07371">
        <w:t xml:space="preserve">should be interchangeable with what scholar's regard as </w:t>
      </w:r>
      <w:r w:rsidRPr="00D07371">
        <w:rPr>
          <w:i/>
          <w:iCs/>
        </w:rPr>
        <w:t xml:space="preserve">contextualization, </w:t>
      </w:r>
      <w:r w:rsidRPr="00D07371">
        <w:t>often followed by poverty, and marginalization which can be defined by the same article as “the ways that institutions, policies, and conditions have been created that reify oppression, domination, discrimination, and inequities</w:t>
      </w:r>
      <w:r w:rsidR="00951DE5">
        <w:t>. T</w:t>
      </w:r>
      <w:r w:rsidRPr="00D07371">
        <w:t>his reinforcement is demonstrated in</w:t>
      </w:r>
      <w:r w:rsidR="00951DE5">
        <w:t xml:space="preserve"> the claims presented through research </w:t>
      </w:r>
      <w:r w:rsidRPr="00D07371">
        <w:t xml:space="preserve">(1) institutional resources directed toward school policing, and zero-tolerance </w:t>
      </w:r>
      <w:r w:rsidRPr="00D07371">
        <w:lastRenderedPageBreak/>
        <w:t>policies, expulsion/suspension rates</w:t>
      </w:r>
      <w:r w:rsidR="00846E03">
        <w:t xml:space="preserve">. </w:t>
      </w:r>
      <w:r w:rsidR="00FD49DD">
        <w:rPr>
          <w:rStyle w:val="EndnoteReference"/>
        </w:rPr>
        <w:endnoteReference w:id="11"/>
      </w:r>
      <w:r w:rsidRPr="00D07371">
        <w:t xml:space="preserve"> (2) Racial incongruence between students and teachers due to predominantly White teaching population in the U.S. is linked with lower teacher expectations, differential tracking, and underrepresentation of students of color in gifted programs.</w:t>
      </w:r>
      <w:r w:rsidR="00FD49DD">
        <w:rPr>
          <w:rStyle w:val="EndnoteReference"/>
        </w:rPr>
        <w:endnoteReference w:id="12"/>
      </w:r>
      <w:r w:rsidRPr="00D07371">
        <w:t xml:space="preserve"> (3) Curricula and assessments are not designed for minoritized students.</w:t>
      </w:r>
      <w:r w:rsidR="00FD49DD">
        <w:rPr>
          <w:rStyle w:val="EndnoteReference"/>
        </w:rPr>
        <w:endnoteReference w:id="13"/>
      </w:r>
      <w:r w:rsidRPr="00D07371">
        <w:t xml:space="preserve"> (4) and most importantly, content and pedagogical approaches often are disparate from the lived experiences of Black and Latine students, which is problematic given the importance of relevance for achievement motivation.</w:t>
      </w:r>
      <w:r w:rsidR="00FD49DD">
        <w:rPr>
          <w:rStyle w:val="EndnoteReference"/>
        </w:rPr>
        <w:endnoteReference w:id="14"/>
      </w:r>
      <w:r w:rsidRPr="00D07371">
        <w:t xml:space="preserve"> </w:t>
      </w:r>
    </w:p>
    <w:p w14:paraId="42FDCCEC" w14:textId="406CE2C0" w:rsidR="00D07371" w:rsidRDefault="00D07371" w:rsidP="00D07371">
      <w:pPr>
        <w:spacing w:line="480" w:lineRule="auto"/>
      </w:pPr>
      <w:r w:rsidRPr="00D07371">
        <w:rPr>
          <w:i/>
          <w:iCs/>
        </w:rPr>
        <w:t xml:space="preserve">Disenfranchised learners </w:t>
      </w:r>
      <w:r w:rsidRPr="00D07371">
        <w:t>can be defined through the lens of “structural and social inequality”, which offers that “students face differential access to formal schooling, wide ranges of teaching quality, inequitable school resources, gender discrimination, and linguistic barriers. In addition, they may be privy to widespread poverty and intersectional disadvantages across gender, disability, caste, and ethnic, and regional axes”</w:t>
      </w:r>
      <w:r w:rsidR="00FD49DD">
        <w:rPr>
          <w:rStyle w:val="EndnoteReference"/>
        </w:rPr>
        <w:endnoteReference w:id="15"/>
      </w:r>
      <w:r w:rsidRPr="00D07371">
        <w:t>  </w:t>
      </w:r>
    </w:p>
    <w:p w14:paraId="67BE0788" w14:textId="77777777" w:rsidR="00C244F7" w:rsidRPr="00D07371" w:rsidRDefault="00C244F7" w:rsidP="00D07371">
      <w:pPr>
        <w:spacing w:line="480" w:lineRule="auto"/>
      </w:pPr>
    </w:p>
    <w:p w14:paraId="08A96C45" w14:textId="08AF3AC6" w:rsidR="00FD49DD" w:rsidRDefault="00D07371" w:rsidP="00D07371">
      <w:pPr>
        <w:spacing w:line="480" w:lineRule="auto"/>
      </w:pPr>
      <w:r w:rsidRPr="00D07371">
        <w:t xml:space="preserve">Drawing focus to literacy equity, I call upon the work of James Batten who shares </w:t>
      </w:r>
      <w:proofErr w:type="gramStart"/>
      <w:r w:rsidRPr="00D07371">
        <w:t>The</w:t>
      </w:r>
      <w:proofErr w:type="gramEnd"/>
      <w:r w:rsidRPr="00D07371">
        <w:t xml:space="preserve"> end of Reconstruction was a blow to African- Americans and ushered in a bleak period of </w:t>
      </w:r>
      <w:r w:rsidRPr="00D07371">
        <w:rPr>
          <w:i/>
          <w:iCs/>
        </w:rPr>
        <w:t xml:space="preserve">their history. </w:t>
      </w:r>
      <w:r w:rsidRPr="00D07371">
        <w:t>Yet, blacks took advantage of the time by increasing their literacy.</w:t>
      </w:r>
      <w:r w:rsidR="00FD49DD">
        <w:rPr>
          <w:rStyle w:val="EndnoteReference"/>
        </w:rPr>
        <w:endnoteReference w:id="16"/>
      </w:r>
      <w:r w:rsidRPr="00D07371">
        <w:t xml:space="preserve"> The chart demonstrates that in 1865 African America literacy was at five percent and by 1930 it grew to 80% this is because literacy was a defined process</w:t>
      </w:r>
      <w:r w:rsidR="00FD49DD">
        <w:t>.</w:t>
      </w:r>
      <w:r w:rsidR="00FD49DD">
        <w:rPr>
          <w:rStyle w:val="EndnoteReference"/>
        </w:rPr>
        <w:endnoteReference w:id="17"/>
      </w:r>
      <w:r w:rsidR="00FD49DD">
        <w:t xml:space="preserve"> </w:t>
      </w:r>
      <w:r w:rsidRPr="00D07371">
        <w:t xml:space="preserve"> </w:t>
      </w:r>
      <w:r w:rsidR="00FD49DD">
        <w:t>P</w:t>
      </w:r>
      <w:r w:rsidRPr="00D07371">
        <w:t xml:space="preserve">articularly for blacks after the Emancipation Proclamation and the civil war, in sixty-five years literacy among blacks grew 75% this is because (1) “blacks became convinced that education was power, more than that, education was freedom; even more than that, there was a spiritual element to education: education was redemption. (2) They understood that “educating blacks occurred in the ‘complex, textured </w:t>
      </w:r>
      <w:r w:rsidR="00C244F7" w:rsidRPr="00D07371">
        <w:t>relationships</w:t>
      </w:r>
      <w:r w:rsidR="00FD49DD">
        <w:t>.</w:t>
      </w:r>
      <w:r w:rsidR="00FD49DD">
        <w:rPr>
          <w:rStyle w:val="EndnoteReference"/>
        </w:rPr>
        <w:endnoteReference w:id="18"/>
      </w:r>
    </w:p>
    <w:p w14:paraId="3B90D6F8" w14:textId="77777777" w:rsidR="00C244F7" w:rsidRDefault="00D07371" w:rsidP="003724A9">
      <w:pPr>
        <w:spacing w:line="480" w:lineRule="auto"/>
      </w:pPr>
      <w:r w:rsidRPr="00D07371">
        <w:lastRenderedPageBreak/>
        <w:t xml:space="preserve"> “While blacks appreciated in the most cases the efforts of the “schoolmarms”, they decided that the long-term solution to the problem of their illiteracy was to teach each other.</w:t>
      </w:r>
      <w:r w:rsidR="00FD49DD">
        <w:rPr>
          <w:rStyle w:val="EndnoteReference"/>
        </w:rPr>
        <w:endnoteReference w:id="19"/>
      </w:r>
      <w:r w:rsidRPr="00D07371">
        <w:t xml:space="preserve"> When analyzing </w:t>
      </w:r>
      <w:r w:rsidRPr="00D07371">
        <w:rPr>
          <w:i/>
          <w:iCs/>
        </w:rPr>
        <w:t xml:space="preserve">complex and textured </w:t>
      </w:r>
      <w:r w:rsidRPr="00D07371">
        <w:t xml:space="preserve">relationships we must understand that ignoring what fosters literacy, and adequate </w:t>
      </w:r>
      <w:r w:rsidRPr="00D07371">
        <w:rPr>
          <w:i/>
          <w:iCs/>
        </w:rPr>
        <w:t xml:space="preserve">educational </w:t>
      </w:r>
      <w:r w:rsidRPr="00D07371">
        <w:t>learning for disenfranchised learners is a process deserving of extended processes that work.</w:t>
      </w:r>
      <w:r w:rsidR="00FD49DD">
        <w:rPr>
          <w:rStyle w:val="EndnoteReference"/>
        </w:rPr>
        <w:endnoteReference w:id="20"/>
      </w:r>
    </w:p>
    <w:p w14:paraId="1943BE9F" w14:textId="77777777" w:rsidR="00C244F7" w:rsidRDefault="00C244F7" w:rsidP="003724A9">
      <w:pPr>
        <w:spacing w:line="480" w:lineRule="auto"/>
      </w:pPr>
      <w:r>
        <w:t>R</w:t>
      </w:r>
      <w:r w:rsidR="00D07371" w:rsidRPr="00D07371">
        <w:t>esearch further reveals that “The relationship between white and blacks in the schools was not an easy one. Educating blacks occurred in the complex, textured relationships” between northern whites, southern whites, and southern blacks.</w:t>
      </w:r>
      <w:r w:rsidR="00394A71">
        <w:rPr>
          <w:rStyle w:val="EndnoteReference"/>
        </w:rPr>
        <w:endnoteReference w:id="21"/>
      </w:r>
      <w:r w:rsidR="00D07371" w:rsidRPr="00D07371">
        <w:t xml:space="preserve"> Relations with northern missionaries sometimes proved challenging—for southern blacks and northern whites could be partners and combatants” as mentioned earlier disenfranchised learners is identified as the process of “content and pedagogical approaches often are disparate from the lived experiences of Black and Latine students, which is problematic given the importance of relevance for achievement motivation.”</w:t>
      </w:r>
      <w:r w:rsidR="00394A71">
        <w:rPr>
          <w:rStyle w:val="EndnoteReference"/>
        </w:rPr>
        <w:endnoteReference w:id="22"/>
      </w:r>
    </w:p>
    <w:p w14:paraId="4410CBE5" w14:textId="77777777" w:rsidR="00C244F7" w:rsidRDefault="00C244F7" w:rsidP="003724A9">
      <w:pPr>
        <w:spacing w:line="480" w:lineRule="auto"/>
      </w:pPr>
    </w:p>
    <w:p w14:paraId="478727BE" w14:textId="7DE52A4D" w:rsidR="00C244F7" w:rsidRDefault="00D07371" w:rsidP="003724A9">
      <w:pPr>
        <w:spacing w:line="480" w:lineRule="auto"/>
      </w:pPr>
      <w:r w:rsidRPr="00D07371">
        <w:t xml:space="preserve"> Essentially, the process cured by blacks </w:t>
      </w:r>
      <w:r w:rsidRPr="00D07371">
        <w:rPr>
          <w:i/>
          <w:iCs/>
        </w:rPr>
        <w:t xml:space="preserve">teaching themselves </w:t>
      </w:r>
      <w:r w:rsidRPr="00D07371">
        <w:t>literacy through understanding literacy in a spiritual way has been eliminated or rendered invisible from curriculum, and the sector of public education. Further connecting that this process is blatant, and intentional adding to this “complex, textured relationships</w:t>
      </w:r>
      <w:r w:rsidR="00C244F7">
        <w:t>.</w:t>
      </w:r>
      <w:r w:rsidRPr="00D07371">
        <w:t xml:space="preserve"> </w:t>
      </w:r>
    </w:p>
    <w:p w14:paraId="25033BEF" w14:textId="77777777" w:rsidR="00C244F7" w:rsidRDefault="00C244F7" w:rsidP="003724A9">
      <w:pPr>
        <w:spacing w:line="480" w:lineRule="auto"/>
      </w:pPr>
    </w:p>
    <w:p w14:paraId="7472A2A6" w14:textId="77777777" w:rsidR="00C244F7" w:rsidRDefault="00D07371" w:rsidP="003724A9">
      <w:pPr>
        <w:spacing w:line="480" w:lineRule="auto"/>
      </w:pPr>
      <w:r w:rsidRPr="00D07371">
        <w:t>I consider the words of Fredrick Douglass in The Narrative of the life of Fredrick Douglass he shares that “learning to read had been a curse rather than a blessing. It had given me a view of my wretched condition, without the remedy”.</w:t>
      </w:r>
      <w:r w:rsidR="00394A71">
        <w:rPr>
          <w:rStyle w:val="EndnoteReference"/>
        </w:rPr>
        <w:endnoteReference w:id="23"/>
      </w:r>
      <w:r w:rsidRPr="00D07371">
        <w:t xml:space="preserve"> </w:t>
      </w:r>
      <w:r w:rsidR="00394A71">
        <w:rPr>
          <w:rStyle w:val="EndnoteReference"/>
        </w:rPr>
        <w:endnoteReference w:id="24"/>
      </w:r>
      <w:r w:rsidR="00394A71">
        <w:t xml:space="preserve"> </w:t>
      </w:r>
      <w:r w:rsidRPr="00D07371">
        <w:t xml:space="preserve">These words help us to connect the argument that literacy is a complex issue for disenfranchised learners; one in this case that is </w:t>
      </w:r>
      <w:r w:rsidRPr="00D07371">
        <w:lastRenderedPageBreak/>
        <w:t xml:space="preserve">viewed both spiritually liberating, and also hard as one learns about their </w:t>
      </w:r>
      <w:r w:rsidRPr="00D07371">
        <w:rPr>
          <w:i/>
          <w:iCs/>
        </w:rPr>
        <w:t xml:space="preserve">disenfranchised lineage </w:t>
      </w:r>
      <w:r w:rsidRPr="00D07371">
        <w:t xml:space="preserve">which helps us to see the deficit that educational systems offer when they do not deal with the complexity of literacy in relation to marginalized learning. </w:t>
      </w:r>
    </w:p>
    <w:p w14:paraId="03848D00" w14:textId="77777777" w:rsidR="00C244F7" w:rsidRDefault="00C244F7" w:rsidP="003724A9">
      <w:pPr>
        <w:spacing w:line="480" w:lineRule="auto"/>
      </w:pPr>
    </w:p>
    <w:p w14:paraId="21BF29E9" w14:textId="77777777" w:rsidR="00C244F7" w:rsidRDefault="00D07371" w:rsidP="00C244F7">
      <w:pPr>
        <w:spacing w:line="480" w:lineRule="auto"/>
        <w:ind w:firstLine="720"/>
      </w:pPr>
      <w:r w:rsidRPr="00D07371">
        <w:t>According to the National Assessment of Educational Progress (NAEP), “84 percent of Black students lack proficiency in mathematics and 85 percent of Black students lack proficiency in reading skills”</w:t>
      </w:r>
      <w:r w:rsidR="00394A71">
        <w:rPr>
          <w:rStyle w:val="EndnoteReference"/>
        </w:rPr>
        <w:endnoteReference w:id="25"/>
      </w:r>
      <w:r w:rsidRPr="00D07371">
        <w:t xml:space="preserve"> while this research does not explicitly suggest illiteracy, as </w:t>
      </w:r>
      <w:r w:rsidRPr="00D07371">
        <w:rPr>
          <w:i/>
          <w:iCs/>
        </w:rPr>
        <w:t xml:space="preserve">functional illiteracy </w:t>
      </w:r>
      <w:r w:rsidRPr="00D07371">
        <w:t xml:space="preserve">is the idea behind it. However, these unsuccess's helps to see that if black students particularly are underperforming it means they are missing the foundational experiences from how most African American people in this Country came to learn about reading after </w:t>
      </w:r>
      <w:proofErr w:type="gramStart"/>
      <w:r w:rsidRPr="00D07371">
        <w:t>slavery;</w:t>
      </w:r>
      <w:proofErr w:type="gramEnd"/>
      <w:r w:rsidRPr="00D07371">
        <w:t xml:space="preserve"> from redemption, to spirituality, and even culturally.</w:t>
      </w:r>
    </w:p>
    <w:p w14:paraId="1DAB5872" w14:textId="3DB79780" w:rsidR="003724A9" w:rsidRDefault="00D07371" w:rsidP="00C244F7">
      <w:pPr>
        <w:spacing w:line="480" w:lineRule="auto"/>
        <w:ind w:firstLine="720"/>
      </w:pPr>
      <w:r w:rsidRPr="00D07371">
        <w:t xml:space="preserve"> To add Fredrick Douglass idealism, and enlighten through literacy, understanding his lineage, and his connection to marginalization when effective curriculum devoted to offer a multiliteracy module it’ll foster some frustrating views. </w:t>
      </w:r>
      <w:r w:rsidR="003724A9">
        <w:t>“</w:t>
      </w:r>
      <w:r w:rsidRPr="00D07371">
        <w:t>Bell Hooks, for instance, closely examined how African American students from low-income working families were the most vocal about issues related to socioeconomics and “about issues of class” (p.182). Hooks 1994) found that African American students “express [ed] frustration, anger, and sadness about the tensions and stress they experience trying to conform to acceptable white, middle-tensions and stress they experience trying to conform to acceptable white, middle-class behaviors in university settings”.</w:t>
      </w:r>
      <w:r w:rsidR="003724A9">
        <w:rPr>
          <w:rStyle w:val="EndnoteReference"/>
        </w:rPr>
        <w:endnoteReference w:id="26"/>
      </w:r>
      <w:r w:rsidRPr="00D07371">
        <w:t xml:space="preserve"> </w:t>
      </w:r>
    </w:p>
    <w:p w14:paraId="70D53A5B" w14:textId="77777777" w:rsidR="00C244F7" w:rsidRDefault="00C244F7" w:rsidP="00C244F7">
      <w:pPr>
        <w:spacing w:line="480" w:lineRule="auto"/>
        <w:ind w:firstLine="720"/>
      </w:pPr>
    </w:p>
    <w:p w14:paraId="2F443355" w14:textId="77777777" w:rsidR="00C244F7" w:rsidRPr="00D07371" w:rsidRDefault="00C244F7" w:rsidP="00C244F7">
      <w:pPr>
        <w:spacing w:line="480" w:lineRule="auto"/>
        <w:ind w:firstLine="720"/>
      </w:pPr>
    </w:p>
    <w:p w14:paraId="012A9B9B" w14:textId="36D67B37" w:rsidR="006E3A58" w:rsidRDefault="003724A9" w:rsidP="00C244F7">
      <w:pPr>
        <w:spacing w:line="480" w:lineRule="auto"/>
        <w:ind w:firstLine="720"/>
      </w:pPr>
      <w:r>
        <w:lastRenderedPageBreak/>
        <w:t xml:space="preserve">The </w:t>
      </w:r>
      <w:r w:rsidR="00D07371" w:rsidRPr="00D07371">
        <w:t>process of the literary experience is one that does not consider (1) literature that ties in with the experience of those reading (2) Presents a robotic function and approach to reading (3) Does not provide a gain of knowledge about oneself, or learn from the books presented—instead, just learn to read. As mentioned earlier Douglass shares that reading was an experience that made him view his literacy as a curse through what</w:t>
      </w:r>
      <w:r>
        <w:t xml:space="preserve"> </w:t>
      </w:r>
      <w:proofErr w:type="gramStart"/>
      <w:r>
        <w:t xml:space="preserve">he </w:t>
      </w:r>
      <w:r w:rsidR="00D07371" w:rsidRPr="00D07371">
        <w:t xml:space="preserve"> gleaned</w:t>
      </w:r>
      <w:proofErr w:type="gramEnd"/>
      <w:r w:rsidR="00D07371" w:rsidRPr="00D07371">
        <w:t xml:space="preserve"> about </w:t>
      </w:r>
      <w:r w:rsidR="00D07371" w:rsidRPr="00D07371">
        <w:rPr>
          <w:i/>
          <w:iCs/>
        </w:rPr>
        <w:t xml:space="preserve">himself, </w:t>
      </w:r>
      <w:r w:rsidR="00D07371" w:rsidRPr="00D07371">
        <w:t>and his “fellow slaves”, Douglass regarded that he learned about slavery through reading a transaction between a slave owner and his slave. What if our introduction to literacy gives us little to no information about ourselves, or really the World around us. Essentially, the invitation to reading is a flawed process.</w:t>
      </w:r>
    </w:p>
    <w:p w14:paraId="4E269544" w14:textId="77777777" w:rsidR="006E3A58" w:rsidRDefault="006E3A58" w:rsidP="006E3A58"/>
    <w:p w14:paraId="5425D908" w14:textId="77777777" w:rsidR="001843B1" w:rsidRDefault="001843B1" w:rsidP="003724A9">
      <w:pPr>
        <w:jc w:val="center"/>
      </w:pPr>
    </w:p>
    <w:p w14:paraId="2BD0D0B7" w14:textId="77777777" w:rsidR="0051026E" w:rsidRDefault="0051026E" w:rsidP="00D03C19">
      <w:pPr>
        <w:pStyle w:val="Heading1"/>
      </w:pPr>
      <w:bookmarkStart w:id="5" w:name="_Toc184639199"/>
    </w:p>
    <w:p w14:paraId="3068DE94" w14:textId="77777777" w:rsidR="0051026E" w:rsidRDefault="0051026E" w:rsidP="00D03C19">
      <w:pPr>
        <w:pStyle w:val="Heading1"/>
      </w:pPr>
    </w:p>
    <w:p w14:paraId="39189102" w14:textId="77777777" w:rsidR="0051026E" w:rsidRDefault="0051026E" w:rsidP="00D03C19">
      <w:pPr>
        <w:pStyle w:val="Heading1"/>
      </w:pPr>
    </w:p>
    <w:p w14:paraId="08C494C6" w14:textId="77777777" w:rsidR="0051026E" w:rsidRDefault="0051026E" w:rsidP="00D03C19">
      <w:pPr>
        <w:pStyle w:val="Heading1"/>
      </w:pPr>
    </w:p>
    <w:p w14:paraId="34341313" w14:textId="77777777" w:rsidR="0051026E" w:rsidRDefault="0051026E" w:rsidP="00D03C19">
      <w:pPr>
        <w:pStyle w:val="Heading1"/>
      </w:pPr>
    </w:p>
    <w:p w14:paraId="0AA01D4E" w14:textId="77777777" w:rsidR="0051026E" w:rsidRDefault="0051026E" w:rsidP="00D03C19">
      <w:pPr>
        <w:pStyle w:val="Heading1"/>
      </w:pPr>
    </w:p>
    <w:p w14:paraId="536638CA" w14:textId="3B90F44E" w:rsidR="003724A9" w:rsidRPr="00FD215C" w:rsidRDefault="006E3A58" w:rsidP="00D03C19">
      <w:pPr>
        <w:pStyle w:val="Heading1"/>
      </w:pPr>
      <w:r w:rsidRPr="00FD215C">
        <w:t>Methodolog</w:t>
      </w:r>
      <w:r w:rsidR="003724A9" w:rsidRPr="00FD215C">
        <w:t>y</w:t>
      </w:r>
      <w:bookmarkEnd w:id="5"/>
    </w:p>
    <w:p w14:paraId="62F74DDC" w14:textId="77777777" w:rsidR="00FD215C" w:rsidRDefault="00FD215C" w:rsidP="00FD215C">
      <w:pPr>
        <w:spacing w:line="480" w:lineRule="auto"/>
      </w:pPr>
    </w:p>
    <w:p w14:paraId="6536DE75" w14:textId="0E7CC0A6" w:rsidR="00FD215C" w:rsidRPr="00FD215C" w:rsidRDefault="00FD215C" w:rsidP="00FD215C">
      <w:pPr>
        <w:spacing w:line="480" w:lineRule="auto"/>
      </w:pPr>
      <w:r>
        <w:lastRenderedPageBreak/>
        <w:t xml:space="preserve">This research discovers an interdisciplinary approach, combining national literacy data, cultural analysis, and scholarly commentary to examine literacy equity and propose a ministry model addressing the issue. The methodology is grounded in three steps. </w:t>
      </w:r>
    </w:p>
    <w:p w14:paraId="13A429E7" w14:textId="77777777" w:rsidR="00FD215C" w:rsidRDefault="00FD215C" w:rsidP="00D567E9">
      <w:pPr>
        <w:rPr>
          <w:b/>
          <w:bCs/>
        </w:rPr>
      </w:pPr>
    </w:p>
    <w:p w14:paraId="5DB03C84" w14:textId="1BE83E30" w:rsidR="00D567E9" w:rsidRDefault="00D567E9" w:rsidP="00D567E9">
      <w:pPr>
        <w:rPr>
          <w:b/>
          <w:bCs/>
        </w:rPr>
      </w:pPr>
      <w:r w:rsidRPr="00D567E9">
        <w:rPr>
          <w:b/>
          <w:bCs/>
        </w:rPr>
        <w:t>Data Collection and Analysis</w:t>
      </w:r>
    </w:p>
    <w:p w14:paraId="6746EF99" w14:textId="77777777" w:rsidR="0051026E" w:rsidRPr="00D567E9" w:rsidRDefault="0051026E" w:rsidP="00D567E9">
      <w:pPr>
        <w:rPr>
          <w:b/>
          <w:bCs/>
        </w:rPr>
      </w:pPr>
    </w:p>
    <w:p w14:paraId="38319051" w14:textId="59FDA7A5" w:rsidR="00D567E9" w:rsidRDefault="00D567E9" w:rsidP="0051026E">
      <w:pPr>
        <w:spacing w:line="480" w:lineRule="auto"/>
        <w:ind w:firstLine="720"/>
      </w:pPr>
      <w:r>
        <w:t xml:space="preserve">I began by analyzing national literacy data to identify the scope and demographic breakdown of the literacy crisis, particularly among African American and Latinx students. Sources such as the National Assessment of Educational Progress (NAEP) provided concrete statistics, including proficiency levels and the systemic disparities in literacy outcomes. This quantitative analysis revealed the stark underperformance of marginalized students in comparison to their peers, forming the foundation of my argument. </w:t>
      </w:r>
    </w:p>
    <w:p w14:paraId="41CF8722" w14:textId="042F8989" w:rsidR="001843B1" w:rsidRDefault="00D567E9" w:rsidP="001843B1">
      <w:pPr>
        <w:spacing w:line="480" w:lineRule="auto"/>
        <w:rPr>
          <w:b/>
          <w:bCs/>
        </w:rPr>
      </w:pPr>
      <w:r>
        <w:rPr>
          <w:b/>
          <w:bCs/>
        </w:rPr>
        <w:t>Scholarly and Historical Contextualization</w:t>
      </w:r>
      <w:r w:rsidR="001843B1">
        <w:rPr>
          <w:b/>
          <w:bCs/>
        </w:rPr>
        <w:t xml:space="preserve">, and Ministry Model </w:t>
      </w:r>
    </w:p>
    <w:p w14:paraId="153A97F0" w14:textId="77777777" w:rsidR="0051026E" w:rsidRDefault="0051026E" w:rsidP="001843B1">
      <w:pPr>
        <w:spacing w:line="480" w:lineRule="auto"/>
        <w:rPr>
          <w:b/>
          <w:bCs/>
        </w:rPr>
      </w:pPr>
    </w:p>
    <w:p w14:paraId="44D0062E" w14:textId="77777777" w:rsidR="0051026E" w:rsidRDefault="00D567E9" w:rsidP="0051026E">
      <w:pPr>
        <w:spacing w:line="480" w:lineRule="auto"/>
        <w:ind w:firstLine="720"/>
      </w:pPr>
      <w:r>
        <w:t xml:space="preserve">To explore the root causes of literacy inequity, I engage with the works of key scholars and historical figures. Allison Rose </w:t>
      </w:r>
      <w:proofErr w:type="spellStart"/>
      <w:r>
        <w:t>Socol’s</w:t>
      </w:r>
      <w:proofErr w:type="spellEnd"/>
      <w:r>
        <w:t xml:space="preserve"> research illuminated the systemic barriers within American public education and highlighted actionable solutions.</w:t>
      </w:r>
    </w:p>
    <w:p w14:paraId="71B9ADD5" w14:textId="77777777" w:rsidR="0051026E" w:rsidRDefault="0051026E" w:rsidP="0051026E">
      <w:pPr>
        <w:spacing w:line="480" w:lineRule="auto"/>
        <w:ind w:firstLine="720"/>
      </w:pPr>
    </w:p>
    <w:p w14:paraId="44C686B0" w14:textId="35F64C0B" w:rsidR="00D567E9" w:rsidRDefault="00D567E9" w:rsidP="0051026E">
      <w:pPr>
        <w:spacing w:line="480" w:lineRule="auto"/>
        <w:ind w:firstLine="720"/>
      </w:pPr>
      <w:r>
        <w:t xml:space="preserve"> Historical perspectives, such as Douglass’s reflections on literacy as both liberating and burdensome, provided a lens for understanding how marginalized communities have historically approached education. Bell Hooks insights on socio-economic and cultural pressures faced by African American students further contextualized the emotional and systemic challenges tied to literacy. </w:t>
      </w:r>
    </w:p>
    <w:p w14:paraId="2F41BA01" w14:textId="3ACB37A0" w:rsidR="001843B1" w:rsidRPr="001843B1" w:rsidRDefault="001843B1" w:rsidP="0051026E">
      <w:pPr>
        <w:spacing w:line="480" w:lineRule="auto"/>
        <w:ind w:firstLine="720"/>
        <w:rPr>
          <w:b/>
          <w:bCs/>
        </w:rPr>
      </w:pPr>
      <w:r>
        <w:t xml:space="preserve">Building on the research, I propose a ministry model to address literacy equity. This model emphasizes collaboration with churches, schools, and community organizations to create </w:t>
      </w:r>
      <w:r>
        <w:lastRenderedPageBreak/>
        <w:t>literacy hubs. These hubs would foster engagement through culturally relevant content, advocacy training, and grassroots mobilization. The model is informed by the insights gained from scholars</w:t>
      </w:r>
    </w:p>
    <w:p w14:paraId="61FDD73C" w14:textId="27EF427C" w:rsidR="006E3A58" w:rsidRPr="00B04CF9" w:rsidRDefault="001843B1" w:rsidP="00D03C19">
      <w:pPr>
        <w:pStyle w:val="Heading1"/>
      </w:pPr>
      <w:bookmarkStart w:id="6" w:name="_Toc184639200"/>
      <w:r w:rsidRPr="00B04CF9">
        <w:t>Ministry Model</w:t>
      </w:r>
      <w:bookmarkEnd w:id="6"/>
    </w:p>
    <w:p w14:paraId="22F6F89A" w14:textId="77ABED0E" w:rsidR="00A55D9B" w:rsidRDefault="001843B1" w:rsidP="00A55D9B">
      <w:pPr>
        <w:spacing w:line="480" w:lineRule="auto"/>
        <w:ind w:firstLine="720"/>
      </w:pPr>
      <w:r w:rsidRPr="001843B1">
        <w:t xml:space="preserve">Addressing the literacy </w:t>
      </w:r>
      <w:r w:rsidR="003D6AF5">
        <w:t xml:space="preserve">crisis </w:t>
      </w:r>
      <w:r w:rsidRPr="001843B1">
        <w:t xml:space="preserve">P-12 public school systems must first be </w:t>
      </w:r>
      <w:r w:rsidR="003D6AF5">
        <w:t xml:space="preserve">acknowledged </w:t>
      </w:r>
      <w:r w:rsidRPr="001843B1">
        <w:t>as a</w:t>
      </w:r>
      <w:r w:rsidR="003D6AF5">
        <w:t xml:space="preserve"> critical social issue</w:t>
      </w:r>
      <w:r w:rsidR="00645C09">
        <w:t>. As a</w:t>
      </w:r>
      <w:r w:rsidR="003D6AF5">
        <w:t>n</w:t>
      </w:r>
      <w:r w:rsidR="00645C09">
        <w:t xml:space="preserve"> organizational leader</w:t>
      </w:r>
      <w:r w:rsidR="003D6AF5">
        <w:t xml:space="preserve"> </w:t>
      </w:r>
      <w:r w:rsidR="00645C09">
        <w:t xml:space="preserve">and </w:t>
      </w:r>
      <w:r w:rsidR="003D6AF5">
        <w:t xml:space="preserve">community </w:t>
      </w:r>
      <w:r w:rsidR="00645C09">
        <w:t xml:space="preserve">organizer I </w:t>
      </w:r>
      <w:r w:rsidR="003D6AF5">
        <w:t xml:space="preserve">have </w:t>
      </w:r>
      <w:r w:rsidR="00645C09">
        <w:t xml:space="preserve">learned the importance of </w:t>
      </w:r>
      <w:r w:rsidR="003D6AF5">
        <w:t xml:space="preserve">thoroughly </w:t>
      </w:r>
      <w:r w:rsidR="00645C09">
        <w:t xml:space="preserve">analyzing social </w:t>
      </w:r>
      <w:r w:rsidR="003D6AF5">
        <w:t>challenges</w:t>
      </w:r>
      <w:r w:rsidRPr="001843B1">
        <w:t>.</w:t>
      </w:r>
      <w:r w:rsidR="00645C09">
        <w:t xml:space="preserve"> However, literacy among </w:t>
      </w:r>
      <w:r w:rsidR="003D6AF5">
        <w:t>B</w:t>
      </w:r>
      <w:r w:rsidR="00645C09">
        <w:t xml:space="preserve">lack and </w:t>
      </w:r>
      <w:r w:rsidR="003D6AF5">
        <w:t>B</w:t>
      </w:r>
      <w:r w:rsidR="00645C09">
        <w:t xml:space="preserve">rown communities </w:t>
      </w:r>
      <w:r w:rsidR="00876FB1">
        <w:t>are not being widely discussed, despite disquieting</w:t>
      </w:r>
      <w:r w:rsidR="00645C09">
        <w:t xml:space="preserve"> </w:t>
      </w:r>
      <w:r w:rsidR="00A55D9B">
        <w:t>data</w:t>
      </w:r>
      <w:r w:rsidR="00645C09">
        <w:t xml:space="preserve"> </w:t>
      </w:r>
      <w:r w:rsidR="00A55D9B">
        <w:t xml:space="preserve">highlighting the severity of the issue. </w:t>
      </w:r>
    </w:p>
    <w:p w14:paraId="4C82B371" w14:textId="77777777" w:rsidR="0051026E" w:rsidRDefault="00A55D9B" w:rsidP="0051026E">
      <w:pPr>
        <w:spacing w:line="480" w:lineRule="auto"/>
        <w:ind w:firstLine="720"/>
      </w:pPr>
      <w:r>
        <w:t xml:space="preserve">While </w:t>
      </w:r>
      <w:r w:rsidR="0051026E">
        <w:t>issues</w:t>
      </w:r>
      <w:r>
        <w:t xml:space="preserve"> such as </w:t>
      </w:r>
      <w:r w:rsidR="00645C09">
        <w:t xml:space="preserve">homelessness, </w:t>
      </w:r>
      <w:r>
        <w:t>substance abuse</w:t>
      </w:r>
      <w:r w:rsidR="00645C09">
        <w:t>, and elder</w:t>
      </w:r>
      <w:r>
        <w:t xml:space="preserve"> </w:t>
      </w:r>
      <w:r w:rsidR="00645C09">
        <w:t xml:space="preserve">neglect </w:t>
      </w:r>
      <w:r>
        <w:t xml:space="preserve">often dominate public discourse, literacy- especially within disenfranchised communities—receives insufficient attention.  </w:t>
      </w:r>
      <w:r w:rsidRPr="00A55D9B">
        <w:t>American colleges and universities should serve as incubators for change, particularly for Black and Latinx students who are positioned to raise civic and social awareness about literacy. This issue should stand alongside other pressing topics, such as Social Security and access to higher education in America</w:t>
      </w:r>
      <w:r w:rsidR="001843B1" w:rsidRPr="00A55D9B">
        <w:t>.</w:t>
      </w:r>
      <w:r w:rsidR="001843B1" w:rsidRPr="001843B1">
        <w:t xml:space="preserve"> </w:t>
      </w:r>
    </w:p>
    <w:p w14:paraId="7F8A2315" w14:textId="77777777" w:rsidR="0051026E" w:rsidRDefault="0051026E" w:rsidP="0051026E">
      <w:pPr>
        <w:spacing w:line="480" w:lineRule="auto"/>
        <w:ind w:firstLine="720"/>
      </w:pPr>
    </w:p>
    <w:p w14:paraId="48FA8BFC" w14:textId="4D2AD715" w:rsidR="00A55D9B" w:rsidRPr="00A55D9B" w:rsidRDefault="00A55D9B" w:rsidP="0051026E">
      <w:pPr>
        <w:spacing w:line="480" w:lineRule="auto"/>
        <w:ind w:firstLine="720"/>
      </w:pPr>
      <w:r w:rsidRPr="00A55D9B">
        <w:t xml:space="preserve">I argue that the literacy crisis deserves broader commentary, critical thought, and theorizing—particularly </w:t>
      </w:r>
      <w:proofErr w:type="gramStart"/>
      <w:r w:rsidRPr="00A55D9B">
        <w:t>in light of</w:t>
      </w:r>
      <w:proofErr w:type="gramEnd"/>
      <w:r w:rsidRPr="00A55D9B">
        <w:t xml:space="preserve"> alarming literacy proficiency rates in K-12 education</w:t>
      </w:r>
      <w:r w:rsidR="001843B1" w:rsidRPr="001843B1">
        <w:t xml:space="preserve">. </w:t>
      </w:r>
      <w:r w:rsidRPr="00A55D9B">
        <w:t>A well-developed pitch, combined with a civic appeal and grassroots mobilization among college students, can ignite this movement. Given recent political discourse, including threats to eliminate the Department of Education, organizations must act swiftly to create thought-provoking spaces and deploy advocacy tools capable of building momentum.</w:t>
      </w:r>
    </w:p>
    <w:p w14:paraId="19A747E2" w14:textId="4ED924ED" w:rsidR="001843B1" w:rsidRPr="001843B1" w:rsidRDefault="001843B1" w:rsidP="00A55D9B">
      <w:pPr>
        <w:spacing w:line="480" w:lineRule="auto"/>
      </w:pPr>
    </w:p>
    <w:p w14:paraId="70C17438" w14:textId="77777777" w:rsidR="00A55D9B" w:rsidRDefault="00A55D9B" w:rsidP="001843B1">
      <w:pPr>
        <w:spacing w:line="480" w:lineRule="auto"/>
      </w:pPr>
      <w:r w:rsidRPr="00A55D9B">
        <w:lastRenderedPageBreak/>
        <w:t>Recognizing national data that frames literacy as a crisis allows hosting organizations to cultivate communal responsiveness. As the interim Executive Director of Community Uplift Services, I spearheaded efforts to coordinate and blueprint solutions.</w:t>
      </w:r>
      <w:r>
        <w:t xml:space="preserve"> </w:t>
      </w:r>
    </w:p>
    <w:p w14:paraId="0FF77E99" w14:textId="77777777" w:rsidR="0051026E" w:rsidRDefault="005A44D5" w:rsidP="001843B1">
      <w:pPr>
        <w:spacing w:line="480" w:lineRule="auto"/>
        <w:rPr>
          <w:i/>
          <w:iCs/>
        </w:rPr>
      </w:pPr>
      <w:r>
        <w:t>I coalesced</w:t>
      </w:r>
      <w:r w:rsidRPr="005A44D5">
        <w:t xml:space="preserve"> a </w:t>
      </w:r>
      <w:r>
        <w:t>durable</w:t>
      </w:r>
      <w:r w:rsidRPr="005A44D5">
        <w:t xml:space="preserve"> and </w:t>
      </w:r>
      <w:r>
        <w:t>pluralistic</w:t>
      </w:r>
      <w:r w:rsidRPr="005A44D5">
        <w:t xml:space="preserve"> board spanning five states, composed of individuals with expertise in education and government. These board members directly witnessed the alarming educational data that underpins the literacy crisis. Together, we set ambitious goals to establish literacy hubs in ten cities within the first year; of these, four were successfully launched before my relocation to Washington, D.C.</w:t>
      </w:r>
      <w:r>
        <w:t xml:space="preserve"> </w:t>
      </w:r>
      <w:r w:rsidRPr="005A44D5">
        <w:t>During our mobilization efforts, a recurring question emerged: </w:t>
      </w:r>
      <w:r w:rsidRPr="005A44D5">
        <w:rPr>
          <w:i/>
          <w:iCs/>
        </w:rPr>
        <w:t>How will you ensure the effectiveness of this initiative?</w:t>
      </w:r>
    </w:p>
    <w:p w14:paraId="04443BDE" w14:textId="77777777" w:rsidR="0051026E" w:rsidRDefault="0051026E" w:rsidP="001843B1">
      <w:pPr>
        <w:spacing w:line="480" w:lineRule="auto"/>
        <w:rPr>
          <w:i/>
          <w:iCs/>
        </w:rPr>
      </w:pPr>
    </w:p>
    <w:p w14:paraId="05AAF986" w14:textId="24C06736" w:rsidR="001843B1" w:rsidRPr="001843B1" w:rsidRDefault="005A44D5" w:rsidP="0051026E">
      <w:pPr>
        <w:spacing w:line="480" w:lineRule="auto"/>
        <w:ind w:firstLine="720"/>
      </w:pPr>
      <w:r w:rsidRPr="005A44D5">
        <w:t> I emphasized that meaningful responses to social issues often do not originate solely from policymakers. Instead, I argued that we must center this issue within the community by addressing literacy apart from protests or focusing narrowly on specific schools or districts. Our approach prioritized collaboration with individual schools, national districts, church organizations, and community leaders to foster widespread literacy access and education.</w:t>
      </w:r>
    </w:p>
    <w:p w14:paraId="0B332AE0" w14:textId="77777777" w:rsidR="001843B1" w:rsidRPr="001843B1" w:rsidRDefault="001843B1" w:rsidP="001843B1">
      <w:pPr>
        <w:spacing w:line="480" w:lineRule="auto"/>
      </w:pPr>
      <w:r w:rsidRPr="001843B1">
        <w:t> </w:t>
      </w:r>
    </w:p>
    <w:p w14:paraId="0B31DBCF" w14:textId="77777777" w:rsidR="005A44D5" w:rsidRDefault="005A44D5" w:rsidP="0051026E">
      <w:pPr>
        <w:spacing w:line="480" w:lineRule="auto"/>
        <w:ind w:firstLine="720"/>
      </w:pPr>
      <w:r w:rsidRPr="005A44D5">
        <w:t>We aimed to create organizational spaces dedicated to literacy equity, leveraging social media platforms and brand management to elevate this issue to a national crisis requiring immediate action. By digitizing the learning platform, we provided accessible tools for readers. For example, a simple QR code could connect individuals to an online literacy community and events designed to inform and inspire action toward literacy equity.</w:t>
      </w:r>
      <w:r w:rsidRPr="005A44D5">
        <w:t xml:space="preserve"> </w:t>
      </w:r>
      <w:r>
        <w:t xml:space="preserve"> </w:t>
      </w:r>
    </w:p>
    <w:p w14:paraId="0A68974D" w14:textId="77777777" w:rsidR="0051026E" w:rsidRDefault="0051026E" w:rsidP="0051026E">
      <w:pPr>
        <w:spacing w:line="480" w:lineRule="auto"/>
        <w:ind w:firstLine="720"/>
      </w:pPr>
    </w:p>
    <w:p w14:paraId="1B28E7B5" w14:textId="77777777" w:rsidR="0051026E" w:rsidRDefault="005A44D5" w:rsidP="0051026E">
      <w:pPr>
        <w:spacing w:line="480" w:lineRule="auto"/>
        <w:ind w:firstLine="720"/>
      </w:pPr>
      <w:r w:rsidRPr="005A44D5">
        <w:lastRenderedPageBreak/>
        <w:t>The organization would establish unique partnerships to advance its philanthropic mission of promoting literacy equity. This effort would include fostering meaningful conversations, training advocacy ambassadors to address local literacy needs, and collaborating with organizations, philanthropists, and corporate stakeholders.</w:t>
      </w:r>
    </w:p>
    <w:p w14:paraId="42259C7C" w14:textId="77777777" w:rsidR="0051026E" w:rsidRDefault="0051026E" w:rsidP="0051026E">
      <w:pPr>
        <w:spacing w:line="480" w:lineRule="auto"/>
        <w:ind w:firstLine="720"/>
      </w:pPr>
    </w:p>
    <w:p w14:paraId="5A383480" w14:textId="0B4DC906" w:rsidR="001843B1" w:rsidRPr="001843B1" w:rsidRDefault="005A44D5" w:rsidP="0051026E">
      <w:pPr>
        <w:spacing w:line="480" w:lineRule="auto"/>
        <w:ind w:firstLine="720"/>
      </w:pPr>
      <w:r w:rsidRPr="005A44D5">
        <w:t xml:space="preserve"> Additionally, the organization would work with equity experts to create strategies that engage students and stakeholders through online platforms, literacy training hubs, and resource centers. These hubs would provide tools for real-time engagement, such as surveys and live streams. Finally, developing and implementing a comprehensive five-year strategic plan would amplify the literacy conversation and reduce illiteracy rates incrementally.</w:t>
      </w:r>
    </w:p>
    <w:p w14:paraId="729996C7" w14:textId="3ADD6C47" w:rsidR="006E3A58" w:rsidRDefault="0091056B" w:rsidP="00D03C19">
      <w:pPr>
        <w:pStyle w:val="Heading1"/>
      </w:pPr>
      <w:bookmarkStart w:id="7" w:name="_Toc184639201"/>
      <w:r>
        <w:t>Conclusion</w:t>
      </w:r>
      <w:bookmarkEnd w:id="7"/>
    </w:p>
    <w:p w14:paraId="31A2AB6F" w14:textId="77777777" w:rsidR="00B04CF9" w:rsidRDefault="00B04CF9" w:rsidP="00FD215C">
      <w:pPr>
        <w:pStyle w:val="Heading1"/>
      </w:pPr>
    </w:p>
    <w:p w14:paraId="055D4F8C" w14:textId="16C95CB6" w:rsidR="00FD215C" w:rsidRPr="00D03C19" w:rsidRDefault="00FD215C" w:rsidP="0051026E">
      <w:pPr>
        <w:spacing w:line="480" w:lineRule="auto"/>
        <w:ind w:firstLine="720"/>
      </w:pPr>
      <w:r>
        <w:t xml:space="preserve">Literacy equity is more than just “reading”, and it takes us to dissect and examine why certain demographics are </w:t>
      </w:r>
      <w:r w:rsidR="00D03C19">
        <w:t>disenfranchised</w:t>
      </w:r>
      <w:r>
        <w:t xml:space="preserve"> institutionally from equitable outcomes. What might literature ignite, change, or evolve? Nelson Mandela once said that </w:t>
      </w:r>
      <w:r>
        <w:rPr>
          <w:i/>
          <w:iCs/>
        </w:rPr>
        <w:t>Education is the most powerful</w:t>
      </w:r>
      <w:r w:rsidR="00D03C19">
        <w:rPr>
          <w:i/>
          <w:iCs/>
        </w:rPr>
        <w:t xml:space="preserve"> weapon in which we can use to change the world. </w:t>
      </w:r>
      <w:r w:rsidR="00D03C19">
        <w:t xml:space="preserve">We must look at these processes and bridge the missing narratives. Throughout literacy research, noy only will we find the data alarming but also that educational institutions are not spending money to address this crisis. We must ask why. </w:t>
      </w:r>
    </w:p>
    <w:p w14:paraId="111FF00C" w14:textId="77777777" w:rsidR="00D03C19" w:rsidRPr="00FD215C" w:rsidRDefault="00D03C19" w:rsidP="00FD215C">
      <w:pPr>
        <w:rPr>
          <w:i/>
          <w:iCs/>
        </w:rPr>
      </w:pPr>
    </w:p>
    <w:p w14:paraId="38A64662" w14:textId="77777777" w:rsidR="0082392F" w:rsidRDefault="0091056B" w:rsidP="0051026E">
      <w:pPr>
        <w:spacing w:line="480" w:lineRule="auto"/>
        <w:ind w:firstLine="720"/>
      </w:pPr>
      <w:r>
        <w:t xml:space="preserve">Addressing the </w:t>
      </w:r>
      <w:r>
        <w:rPr>
          <w:i/>
          <w:iCs/>
        </w:rPr>
        <w:t>subliminal,</w:t>
      </w:r>
      <w:r>
        <w:t xml:space="preserve"> yet dominant</w:t>
      </w:r>
      <w:r>
        <w:rPr>
          <w:i/>
          <w:iCs/>
        </w:rPr>
        <w:t xml:space="preserve"> </w:t>
      </w:r>
      <w:r>
        <w:t xml:space="preserve">narratives that find themselves in our educational systems must begin with educators, leaders, scholars, and those alike to come together and bridge the questions of “why”. We must ask questions like—what does </w:t>
      </w:r>
      <w:r w:rsidR="0082392F">
        <w:t xml:space="preserve">the literacy </w:t>
      </w:r>
      <w:r w:rsidR="0082392F">
        <w:lastRenderedPageBreak/>
        <w:t xml:space="preserve">crisis have to do with us communally, and who does it serve? We must begin with the reality that there is a literacy crisis. When there are narratives, we must be willing to counter those narratives that continues to disenfranchise groups. </w:t>
      </w:r>
    </w:p>
    <w:p w14:paraId="00FFF81B" w14:textId="77777777" w:rsidR="0082392F" w:rsidRDefault="0082392F" w:rsidP="0082392F">
      <w:pPr>
        <w:spacing w:line="480" w:lineRule="auto"/>
      </w:pPr>
    </w:p>
    <w:p w14:paraId="34DE27F4" w14:textId="77777777" w:rsidR="0051026E" w:rsidRDefault="0082392F" w:rsidP="0051026E">
      <w:pPr>
        <w:spacing w:line="480" w:lineRule="auto"/>
        <w:ind w:firstLine="720"/>
      </w:pPr>
      <w:r w:rsidRPr="0082392F">
        <w:t xml:space="preserve">We can respond by reimagining how literacy is taught and prioritized, centering it as both a communal responsibility and a transformative tool. This means shifting from outdated, ineffective methods to inclusive, culturally relevant practices that reflect the lived experiences of marginalized communities. Addressing the literacy crisis requires not only systemic change but also grassroots efforts to build literacy hubs, advocate for equitable funding, and integrate contextualized learning into curricula. </w:t>
      </w:r>
    </w:p>
    <w:p w14:paraId="6CA80827" w14:textId="77777777" w:rsidR="0051026E" w:rsidRDefault="0051026E" w:rsidP="0051026E">
      <w:pPr>
        <w:spacing w:line="480" w:lineRule="auto"/>
        <w:ind w:firstLine="720"/>
      </w:pPr>
    </w:p>
    <w:p w14:paraId="6803C4E9" w14:textId="054DA241" w:rsidR="0082392F" w:rsidRPr="0082392F" w:rsidRDefault="0082392F" w:rsidP="0051026E">
      <w:pPr>
        <w:spacing w:line="480" w:lineRule="auto"/>
        <w:ind w:firstLine="720"/>
      </w:pPr>
      <w:r w:rsidRPr="0082392F">
        <w:t>The goal is not simply to teach students to read but to empower them through narratives that inspire self-awareness, critical thinking, and agency. Through collaboration between educators, policymakers, community leaders, and families, we can create an educational framework that truly fosters equity, ensuring that literacy becomes a bridge to opportunity, not a barrier to progress.</w:t>
      </w:r>
    </w:p>
    <w:p w14:paraId="78674AB2" w14:textId="77777777" w:rsidR="006E3A58" w:rsidRDefault="006E3A58" w:rsidP="00FD215C">
      <w:pPr>
        <w:pStyle w:val="Heading1"/>
      </w:pPr>
    </w:p>
    <w:p w14:paraId="5D08AA53" w14:textId="77777777" w:rsidR="006E3A58" w:rsidRDefault="006E3A58" w:rsidP="00FD215C">
      <w:pPr>
        <w:pStyle w:val="Heading1"/>
      </w:pPr>
    </w:p>
    <w:p w14:paraId="737767F9" w14:textId="77777777" w:rsidR="0051026E" w:rsidRDefault="0051026E" w:rsidP="00C244F7">
      <w:pPr>
        <w:pStyle w:val="Heading1"/>
        <w:jc w:val="left"/>
      </w:pPr>
      <w:bookmarkStart w:id="8" w:name="_Toc184639202"/>
      <w:bookmarkEnd w:id="2"/>
      <w:bookmarkEnd w:id="3"/>
    </w:p>
    <w:p w14:paraId="21CD0000" w14:textId="46DCAA5A" w:rsidR="00B04CF9" w:rsidRDefault="0082392F" w:rsidP="00D03C19">
      <w:pPr>
        <w:pStyle w:val="Heading1"/>
      </w:pPr>
      <w:r>
        <w:t>Annotated Bibliography</w:t>
      </w:r>
      <w:bookmarkEnd w:id="8"/>
      <w:r>
        <w:t xml:space="preserve"> </w:t>
      </w:r>
    </w:p>
    <w:p w14:paraId="09242302" w14:textId="77777777" w:rsidR="00B04CF9" w:rsidRPr="00B04CF9" w:rsidRDefault="00B04CF9" w:rsidP="00B04CF9">
      <w:pPr>
        <w:spacing w:before="100" w:beforeAutospacing="1" w:after="100" w:afterAutospacing="1"/>
        <w:ind w:left="720" w:hanging="720"/>
        <w:rPr>
          <w:b/>
          <w:bCs/>
        </w:rPr>
      </w:pPr>
      <w:r w:rsidRPr="00B04CF9">
        <w:rPr>
          <w:b/>
          <w:bCs/>
        </w:rPr>
        <w:t> </w:t>
      </w:r>
    </w:p>
    <w:p w14:paraId="149F6F0B" w14:textId="7AE2177B" w:rsidR="00B04CF9" w:rsidRPr="00B04CF9" w:rsidRDefault="00B04CF9" w:rsidP="00B04CF9">
      <w:pPr>
        <w:spacing w:before="100" w:beforeAutospacing="1" w:after="100" w:afterAutospacing="1"/>
        <w:ind w:left="720" w:hanging="720"/>
      </w:pPr>
      <w:r w:rsidRPr="00B04CF9">
        <w:rPr>
          <w:b/>
          <w:bCs/>
        </w:rPr>
        <w:lastRenderedPageBreak/>
        <w:t xml:space="preserve"> 1. </w:t>
      </w:r>
      <w:proofErr w:type="spellStart"/>
      <w:r w:rsidRPr="00B04CF9">
        <w:rPr>
          <w:b/>
          <w:bCs/>
        </w:rPr>
        <w:t>Pondiscio</w:t>
      </w:r>
      <w:proofErr w:type="spellEnd"/>
      <w:r w:rsidRPr="00B04CF9">
        <w:rPr>
          <w:b/>
          <w:bCs/>
        </w:rPr>
        <w:t xml:space="preserve">, Robert. "A Better Way to Improve Literacy Among Black and Hispanic Children. </w:t>
      </w:r>
      <w:r w:rsidRPr="00B04CF9">
        <w:rPr>
          <w:i/>
          <w:iCs/>
        </w:rPr>
        <w:t>Fordham Institute</w:t>
      </w:r>
      <w:r w:rsidRPr="00B04CF9">
        <w:rPr>
          <w:b/>
          <w:bCs/>
          <w:i/>
          <w:iCs/>
        </w:rPr>
        <w:t>,</w:t>
      </w:r>
      <w:r w:rsidRPr="00B04CF9">
        <w:rPr>
          <w:b/>
          <w:bCs/>
        </w:rPr>
        <w:t xml:space="preserve"> </w:t>
      </w:r>
      <w:r w:rsidRPr="00B04CF9">
        <w:t xml:space="preserve">2021, </w:t>
      </w:r>
      <w:hyperlink r:id="rId10" w:tgtFrame="_blank" w:history="1">
        <w:r w:rsidRPr="00B04CF9">
          <w:rPr>
            <w:rStyle w:val="Hyperlink"/>
          </w:rPr>
          <w:t>https://fordhaminstitute.org/national/commentary/better-way-improve-literacy-among-black-and-hispanic-children</w:t>
        </w:r>
      </w:hyperlink>
      <w:r w:rsidRPr="00B04CF9">
        <w:t>     </w:t>
      </w:r>
    </w:p>
    <w:p w14:paraId="4373B2EA" w14:textId="1B2A8A0C" w:rsidR="00B04CF9" w:rsidRPr="00B04CF9" w:rsidRDefault="00B04CF9" w:rsidP="00BC1515">
      <w:pPr>
        <w:spacing w:before="100" w:beforeAutospacing="1" w:after="100" w:afterAutospacing="1"/>
      </w:pPr>
      <w:r>
        <w:t xml:space="preserve"> </w:t>
      </w:r>
      <w:proofErr w:type="spellStart"/>
      <w:r w:rsidRPr="00B04CF9">
        <w:t>Pondiscio</w:t>
      </w:r>
      <w:proofErr w:type="spellEnd"/>
      <w:r w:rsidRPr="00B04CF9">
        <w:t xml:space="preserve"> advocates for a shift in literacy instruction to address the systemic inequities affecting</w:t>
      </w:r>
      <w:r>
        <w:t xml:space="preserve"> </w:t>
      </w:r>
      <w:r w:rsidRPr="00B04CF9">
        <w:t xml:space="preserve">Black and Hispanic students. His approach emphasizes the importance of a content-rich curriculum over mere literacy skills, critiquing the current system for focusing on “learning to read” without contextualization. </w:t>
      </w:r>
      <w:proofErr w:type="spellStart"/>
      <w:r w:rsidRPr="00B04CF9">
        <w:t>Pondiscio’s</w:t>
      </w:r>
      <w:proofErr w:type="spellEnd"/>
      <w:r w:rsidRPr="00B04CF9">
        <w:t xml:space="preserve"> analysis supports the need for culturally relevant materials that resonate with disenfranchised learners, addressing structural barriers and countering a deficit discourse by highlighting that literacy should go beyond skill acquisition, drawing connections to students’ identities and lived experiences. </w:t>
      </w:r>
    </w:p>
    <w:p w14:paraId="48A3A482" w14:textId="77777777" w:rsidR="00B04CF9" w:rsidRPr="00B04CF9" w:rsidRDefault="00B04CF9" w:rsidP="00B04CF9">
      <w:pPr>
        <w:spacing w:before="100" w:beforeAutospacing="1" w:after="100" w:afterAutospacing="1"/>
        <w:ind w:left="720" w:hanging="720"/>
        <w:rPr>
          <w:b/>
          <w:bCs/>
        </w:rPr>
      </w:pPr>
      <w:r w:rsidRPr="00B04CF9">
        <w:rPr>
          <w:b/>
          <w:bCs/>
        </w:rPr>
        <w:t>  </w:t>
      </w:r>
    </w:p>
    <w:p w14:paraId="48EADF79" w14:textId="77777777" w:rsidR="00B04CF9" w:rsidRPr="00B04CF9" w:rsidRDefault="00B04CF9" w:rsidP="00B04CF9">
      <w:pPr>
        <w:spacing w:before="100" w:beforeAutospacing="1" w:after="100" w:afterAutospacing="1"/>
        <w:ind w:left="720" w:hanging="720"/>
        <w:rPr>
          <w:b/>
          <w:bCs/>
        </w:rPr>
      </w:pPr>
      <w:r w:rsidRPr="00B04CF9">
        <w:rPr>
          <w:b/>
          <w:bCs/>
        </w:rPr>
        <w:t>  </w:t>
      </w:r>
    </w:p>
    <w:p w14:paraId="758C1366" w14:textId="77777777" w:rsidR="00B04CF9" w:rsidRPr="00B04CF9" w:rsidRDefault="00B04CF9" w:rsidP="00B04CF9">
      <w:pPr>
        <w:spacing w:before="100" w:beforeAutospacing="1" w:after="100" w:afterAutospacing="1"/>
        <w:ind w:left="720" w:hanging="720"/>
        <w:rPr>
          <w:b/>
          <w:bCs/>
        </w:rPr>
      </w:pPr>
      <w:r w:rsidRPr="00B04CF9">
        <w:rPr>
          <w:b/>
          <w:bCs/>
        </w:rPr>
        <w:t xml:space="preserve">2. Montero, Cecilio, et al. "COVID-19 and Primary and Secondary Education: The Impact of the Crisis and Public Policy Implications in the United States." </w:t>
      </w:r>
      <w:r w:rsidRPr="00B04CF9">
        <w:rPr>
          <w:i/>
          <w:iCs/>
        </w:rPr>
        <w:t>Frontiers in Public Health,</w:t>
      </w:r>
      <w:r w:rsidRPr="00B04CF9">
        <w:t xml:space="preserve"> 2023,</w:t>
      </w:r>
      <w:r w:rsidRPr="00B04CF9">
        <w:rPr>
          <w:b/>
          <w:bCs/>
        </w:rPr>
        <w:t xml:space="preserve"> </w:t>
      </w:r>
      <w:hyperlink r:id="rId11" w:tgtFrame="_blank" w:history="1">
        <w:r w:rsidRPr="00B04CF9">
          <w:rPr>
            <w:rStyle w:val="Hyperlink"/>
          </w:rPr>
          <w:t>https://pmc.ncbi.nlm.nih.gov/articles/PMC10166032/</w:t>
        </w:r>
      </w:hyperlink>
      <w:r w:rsidRPr="00B04CF9">
        <w:rPr>
          <w:b/>
          <w:bCs/>
        </w:rPr>
        <w:t>  </w:t>
      </w:r>
    </w:p>
    <w:p w14:paraId="07B3F70F" w14:textId="1C663553" w:rsidR="00B04CF9" w:rsidRPr="00B04CF9" w:rsidRDefault="00B04CF9" w:rsidP="00B04CF9">
      <w:pPr>
        <w:spacing w:before="100" w:beforeAutospacing="1" w:after="100" w:afterAutospacing="1"/>
        <w:rPr>
          <w:b/>
          <w:bCs/>
        </w:rPr>
      </w:pPr>
      <w:r w:rsidRPr="00B04CF9">
        <w:t>This study examines the pandemic’s impact on educational access and resources, especially for minority and marginalized students, revealing a system rife with inequalities. The authors argue that traditional methods often ignore students’ real-world struggles, such as poverty and marginalization, which are integral to learning outcomes. They illustrate how standardized testing, and inadequate resources reinforce systemic inequities, underscoring your point that educational inequities are often “blatant and intentional.” The article’s focus on institutional failures in delivering equitable education highlights the consequences of missing contextualization for disenfranchised learners. </w:t>
      </w:r>
    </w:p>
    <w:p w14:paraId="1E199D38" w14:textId="77777777" w:rsidR="00B04CF9" w:rsidRPr="00B04CF9" w:rsidRDefault="00B04CF9" w:rsidP="00B04CF9">
      <w:pPr>
        <w:spacing w:before="100" w:beforeAutospacing="1" w:after="100" w:afterAutospacing="1"/>
        <w:ind w:left="720" w:hanging="720"/>
      </w:pPr>
      <w:r w:rsidRPr="00B04CF9">
        <w:t>  </w:t>
      </w:r>
    </w:p>
    <w:p w14:paraId="57B12B9C" w14:textId="77777777" w:rsidR="00B04CF9" w:rsidRPr="00B04CF9" w:rsidRDefault="00B04CF9" w:rsidP="00B04CF9">
      <w:pPr>
        <w:spacing w:before="100" w:beforeAutospacing="1" w:after="100" w:afterAutospacing="1"/>
        <w:ind w:left="720" w:hanging="720"/>
        <w:rPr>
          <w:b/>
          <w:bCs/>
        </w:rPr>
      </w:pPr>
      <w:r w:rsidRPr="00B04CF9">
        <w:rPr>
          <w:b/>
          <w:bCs/>
        </w:rPr>
        <w:t>  </w:t>
      </w:r>
    </w:p>
    <w:p w14:paraId="42E2D757" w14:textId="77777777" w:rsidR="00B04CF9" w:rsidRPr="00B04CF9" w:rsidRDefault="00B04CF9" w:rsidP="00B04CF9">
      <w:pPr>
        <w:spacing w:before="100" w:beforeAutospacing="1" w:after="100" w:afterAutospacing="1"/>
        <w:ind w:left="720" w:hanging="720"/>
        <w:rPr>
          <w:b/>
          <w:bCs/>
        </w:rPr>
      </w:pPr>
      <w:r w:rsidRPr="00B04CF9">
        <w:rPr>
          <w:b/>
          <w:bCs/>
        </w:rPr>
        <w:t xml:space="preserve">3. Douglass, Frederick. Narrative of the Life of Frederick Douglass, an American Slave Written by Himself. </w:t>
      </w:r>
      <w:r w:rsidRPr="00B04CF9">
        <w:rPr>
          <w:i/>
          <w:iCs/>
        </w:rPr>
        <w:t>Rutgers University Libraries,</w:t>
      </w:r>
      <w:r w:rsidRPr="00B04CF9">
        <w:t xml:space="preserve"> 1845, </w:t>
      </w:r>
      <w:hyperlink r:id="rId12" w:tgtFrame="_blank" w:history="1">
        <w:r w:rsidRPr="00B04CF9">
          <w:rPr>
            <w:rStyle w:val="Hyperlink"/>
          </w:rPr>
          <w:t>https://rucore.libraries.rutgers.edu/rutgers-lib/33458/PDF/1/play/</w:t>
        </w:r>
      </w:hyperlink>
      <w:r w:rsidRPr="00B04CF9">
        <w:rPr>
          <w:b/>
          <w:bCs/>
        </w:rPr>
        <w:t>  </w:t>
      </w:r>
    </w:p>
    <w:p w14:paraId="136BEC04" w14:textId="77777777" w:rsidR="00B04CF9" w:rsidRPr="00B04CF9" w:rsidRDefault="00B04CF9" w:rsidP="00B04CF9">
      <w:pPr>
        <w:spacing w:before="100" w:beforeAutospacing="1" w:after="100" w:afterAutospacing="1"/>
        <w:ind w:left="720" w:hanging="720"/>
        <w:rPr>
          <w:b/>
          <w:bCs/>
        </w:rPr>
      </w:pPr>
      <w:r w:rsidRPr="00B04CF9">
        <w:rPr>
          <w:b/>
          <w:bCs/>
        </w:rPr>
        <w:t>  </w:t>
      </w:r>
    </w:p>
    <w:p w14:paraId="2E4A0CE7" w14:textId="5E1C08C0" w:rsidR="00B04CF9" w:rsidRPr="00B04CF9" w:rsidRDefault="00B04CF9" w:rsidP="00B04CF9">
      <w:pPr>
        <w:spacing w:before="100" w:beforeAutospacing="1" w:after="100" w:afterAutospacing="1"/>
        <w:ind w:left="720" w:hanging="720"/>
      </w:pPr>
      <w:r>
        <w:t xml:space="preserve">  </w:t>
      </w:r>
      <w:r w:rsidR="00BC1515">
        <w:t xml:space="preserve"> </w:t>
      </w:r>
      <w:r w:rsidR="00BC1515">
        <w:tab/>
      </w:r>
      <w:r w:rsidRPr="00B04CF9">
        <w:t xml:space="preserve">Douglass's autobiography presents literacy as both liberating and burdensome, offering a unique lens on literacy's double-edged nature for marginalized individuals. His reflections resonate with your thesis by highlighting literacy as a pathway to self-awareness about one’s societal position, revealing the harsh realities of oppression. Douglass’s insight into the complexities of learning to read as an enslaved person echoes the need for an educational approach that does not shy away from the difficult truths of </w:t>
      </w:r>
      <w:r w:rsidRPr="00B04CF9">
        <w:lastRenderedPageBreak/>
        <w:t>one’s lineage. This text enriches discussions on the disenfranchised lineage of learning, emphasizing literacy's role in confronting oppressive realities. </w:t>
      </w:r>
    </w:p>
    <w:p w14:paraId="69DDBD47" w14:textId="77777777" w:rsidR="00B04CF9" w:rsidRPr="00B04CF9" w:rsidRDefault="00B04CF9" w:rsidP="00B04CF9">
      <w:pPr>
        <w:spacing w:before="100" w:beforeAutospacing="1" w:after="100" w:afterAutospacing="1"/>
        <w:ind w:left="720" w:hanging="720"/>
        <w:rPr>
          <w:b/>
          <w:bCs/>
        </w:rPr>
      </w:pPr>
      <w:r w:rsidRPr="00B04CF9">
        <w:rPr>
          <w:b/>
          <w:bCs/>
        </w:rPr>
        <w:t>  </w:t>
      </w:r>
    </w:p>
    <w:p w14:paraId="7AB331F1" w14:textId="77777777" w:rsidR="00B04CF9" w:rsidRPr="00B04CF9" w:rsidRDefault="00B04CF9" w:rsidP="00B04CF9">
      <w:pPr>
        <w:spacing w:before="100" w:beforeAutospacing="1" w:after="100" w:afterAutospacing="1"/>
        <w:ind w:left="720" w:hanging="720"/>
        <w:rPr>
          <w:b/>
          <w:bCs/>
        </w:rPr>
      </w:pPr>
      <w:r w:rsidRPr="00B04CF9">
        <w:rPr>
          <w:b/>
          <w:bCs/>
        </w:rPr>
        <w:t>  </w:t>
      </w:r>
    </w:p>
    <w:p w14:paraId="478FF2FF" w14:textId="77777777" w:rsidR="00B04CF9" w:rsidRPr="00B04CF9" w:rsidRDefault="00B04CF9" w:rsidP="00B04CF9">
      <w:pPr>
        <w:spacing w:before="100" w:beforeAutospacing="1" w:after="100" w:afterAutospacing="1"/>
        <w:ind w:left="720" w:hanging="720"/>
        <w:rPr>
          <w:b/>
          <w:bCs/>
        </w:rPr>
      </w:pPr>
      <w:r w:rsidRPr="00B04CF9">
        <w:rPr>
          <w:b/>
          <w:bCs/>
        </w:rPr>
        <w:t>4. Smith, Theresa C., et al. "Culturally Relevant Pedagogy: Promoting Teacher Ideologies and Practices in Diverse Classrooms.</w:t>
      </w:r>
      <w:r w:rsidRPr="00B04CF9">
        <w:rPr>
          <w:b/>
          <w:bCs/>
          <w:i/>
          <w:iCs/>
        </w:rPr>
        <w:t xml:space="preserve">" </w:t>
      </w:r>
      <w:r w:rsidRPr="00B04CF9">
        <w:rPr>
          <w:i/>
          <w:iCs/>
        </w:rPr>
        <w:t>Frontiers in Education</w:t>
      </w:r>
      <w:r w:rsidRPr="00B04CF9">
        <w:t xml:space="preserve">, vol. 6, 2021, </w:t>
      </w:r>
      <w:hyperlink r:id="rId13" w:anchor="B21" w:tgtFrame="_blank" w:history="1">
        <w:r w:rsidRPr="00B04CF9">
          <w:rPr>
            <w:rStyle w:val="Hyperlink"/>
          </w:rPr>
          <w:t>https://www.frontiersin.org/journals/education/articles/10.3389/feduc.2021.704663/full#B21</w:t>
        </w:r>
      </w:hyperlink>
      <w:r w:rsidRPr="00B04CF9">
        <w:rPr>
          <w:b/>
          <w:bCs/>
        </w:rPr>
        <w:t>  </w:t>
      </w:r>
    </w:p>
    <w:p w14:paraId="0D877991" w14:textId="36100E7A" w:rsidR="00B04CF9" w:rsidRPr="00B04CF9" w:rsidRDefault="00B04CF9" w:rsidP="00BC1515">
      <w:pPr>
        <w:spacing w:before="100" w:beforeAutospacing="1" w:after="100" w:afterAutospacing="1"/>
      </w:pPr>
      <w:r w:rsidRPr="00B04CF9">
        <w:t>Smith and colleagues discussed the importance of Culturally Relevant Pedagogy (CRP) as a method to engage disenfranchised students. CRP aligns with your argument that current curriculum design fails to consider students’ lived experiences, leaving Black and Latine students disconnected from the content they study. The authors propose an approach where educational success is linked to a curriculum that validates students' cultural backgrounds, thus challenging deficit-based narratives. Their work reinforces the significance of “complex, textured relationships” in learning environments, where content that resonates with students’ realities can enhance both literacy and personal development. </w:t>
      </w:r>
      <w:r w:rsidRPr="00B04CF9">
        <w:rPr>
          <w:b/>
          <w:bCs/>
        </w:rPr>
        <w:t>  </w:t>
      </w:r>
    </w:p>
    <w:p w14:paraId="214F780F" w14:textId="77777777" w:rsidR="00B04CF9" w:rsidRPr="00B04CF9" w:rsidRDefault="00B04CF9" w:rsidP="00B04CF9">
      <w:pPr>
        <w:spacing w:before="100" w:beforeAutospacing="1" w:after="100" w:afterAutospacing="1"/>
        <w:ind w:left="720" w:hanging="720"/>
      </w:pPr>
      <w:r w:rsidRPr="00B04CF9">
        <w:rPr>
          <w:b/>
          <w:bCs/>
        </w:rPr>
        <w:t xml:space="preserve">5. Batten, James C. “Wiley College and the Literacy Project.” </w:t>
      </w:r>
      <w:r w:rsidRPr="00B04CF9">
        <w:rPr>
          <w:i/>
          <w:iCs/>
        </w:rPr>
        <w:t>Rutgers University Libraries</w:t>
      </w:r>
      <w:r w:rsidRPr="00B04CF9">
        <w:t xml:space="preserve">, </w:t>
      </w:r>
      <w:hyperlink r:id="rId14" w:tgtFrame="_blank" w:history="1">
        <w:r w:rsidRPr="00B04CF9">
          <w:rPr>
            <w:rStyle w:val="Hyperlink"/>
          </w:rPr>
          <w:t>https://rucore.libraries.rutgers.edu/rutgers-lib/33458/PDF/1/play/</w:t>
        </w:r>
      </w:hyperlink>
      <w:r w:rsidRPr="00B04CF9">
        <w:t>  </w:t>
      </w:r>
    </w:p>
    <w:p w14:paraId="00BD9CC3" w14:textId="77777777" w:rsidR="00B04CF9" w:rsidRDefault="00B04CF9" w:rsidP="00BC1515">
      <w:pPr>
        <w:spacing w:before="100" w:beforeAutospacing="1" w:after="100" w:afterAutospacing="1"/>
      </w:pPr>
      <w:r w:rsidRPr="00B04CF9">
        <w:t>This document explores Wiley College’s historical efforts to promote literacy within African American communities in the Southern United States, tracing its origins back to post-Civil War initiatives. It highlights the college's role in addressing educational inequities by empowering Black students through literacy, underpinned by a mission to foster both academic and socio-political agency. The project underscores the importance of culturally relevant and community-centered literacy programs, revealing how education became a transformative tool against systemic marginalization. By emphasizing literacy as a foundational element of self-empowerment, this work supports contemporary discussions on the need for literacy initiatives to account for students' cultural and historical contexts, aligning closely with calls for literacy equity in disenfranchised communities. </w:t>
      </w:r>
    </w:p>
    <w:p w14:paraId="367C8895" w14:textId="77777777" w:rsidR="00BC1515" w:rsidRDefault="00BC1515" w:rsidP="00B04CF9">
      <w:pPr>
        <w:spacing w:before="100" w:beforeAutospacing="1" w:after="100" w:afterAutospacing="1"/>
        <w:ind w:left="720"/>
      </w:pPr>
      <w:r>
        <w:t>6</w:t>
      </w:r>
      <w:r w:rsidRPr="00BC1515">
        <w:rPr>
          <w:b/>
          <w:bCs/>
        </w:rPr>
        <w:t xml:space="preserve">. </w:t>
      </w:r>
      <w:proofErr w:type="spellStart"/>
      <w:r w:rsidRPr="00BC1515">
        <w:rPr>
          <w:b/>
          <w:bCs/>
        </w:rPr>
        <w:t>Socol</w:t>
      </w:r>
      <w:proofErr w:type="spellEnd"/>
      <w:r w:rsidRPr="00BC1515">
        <w:rPr>
          <w:b/>
          <w:bCs/>
        </w:rPr>
        <w:t>, Allison Rose. "The Literacy Crisis in the U.S. Is Deeply Concerning—and Totally Preventable."</w:t>
      </w:r>
      <w:r w:rsidRPr="00BC1515">
        <w:t> </w:t>
      </w:r>
      <w:r w:rsidRPr="00BC1515">
        <w:rPr>
          <w:i/>
          <w:iCs/>
        </w:rPr>
        <w:t>The Education Trust</w:t>
      </w:r>
      <w:r w:rsidRPr="00BC1515">
        <w:t>, January 17, 2024, </w:t>
      </w:r>
      <w:hyperlink r:id="rId15" w:tgtFrame="_new" w:history="1">
        <w:r w:rsidRPr="00BC1515">
          <w:rPr>
            <w:rStyle w:val="Hyperlink"/>
          </w:rPr>
          <w:t>https://edtrust.org/blog/the-literacy-crisis-in-the-u-s-is-deeply-concerning-and-totally-preventable/</w:t>
        </w:r>
      </w:hyperlink>
      <w:r w:rsidRPr="00BC1515">
        <w:t>.</w:t>
      </w:r>
      <w:r w:rsidRPr="00BC1515">
        <w:br/>
      </w:r>
    </w:p>
    <w:p w14:paraId="336D73C7" w14:textId="636861CB" w:rsidR="00031950" w:rsidRPr="00B04CF9" w:rsidRDefault="00BC1515" w:rsidP="00BC1515">
      <w:pPr>
        <w:spacing w:before="100" w:beforeAutospacing="1" w:after="100" w:afterAutospacing="1"/>
      </w:pPr>
      <w:proofErr w:type="spellStart"/>
      <w:r w:rsidRPr="00BC1515">
        <w:t>Socol</w:t>
      </w:r>
      <w:proofErr w:type="spellEnd"/>
      <w:r w:rsidRPr="00BC1515">
        <w:t xml:space="preserve"> examines the persistent literacy crisis in the United States, particularly its disproportionate impact on Black and Latinx students. She challenges the deficit-based narratives that blame students’ intellectual capacity for underperformance, arguing instead that systemic failures in the educational system perpetuate inequities. </w:t>
      </w:r>
      <w:proofErr w:type="spellStart"/>
      <w:r w:rsidRPr="00BC1515">
        <w:t>Socol</w:t>
      </w:r>
      <w:proofErr w:type="spellEnd"/>
      <w:r w:rsidRPr="00BC1515">
        <w:t xml:space="preserve"> highlights that addressing this issue is not only possible but also imperative, advocating for interventions that include culturally relevant </w:t>
      </w:r>
      <w:r w:rsidRPr="00BC1515">
        <w:lastRenderedPageBreak/>
        <w:t>pedagogy and targeted resource allocation. Her article aligns with the argument that literacy equity requires a holistic approach, incorporating students’ cultural and historical backgrounds to foster both academic success and self-awareness. This work supports the thesis that intentional, equity-driven reforms are essential to resolving the literacy crisis.</w:t>
      </w:r>
    </w:p>
    <w:p w14:paraId="2647DD9F" w14:textId="7E367411" w:rsidR="00D03C19" w:rsidRDefault="00D03C19" w:rsidP="00D03C19">
      <w:pPr>
        <w:spacing w:before="100" w:beforeAutospacing="1" w:after="100" w:afterAutospacing="1"/>
        <w:rPr>
          <w:b/>
          <w:bCs/>
        </w:rPr>
      </w:pPr>
    </w:p>
    <w:p w14:paraId="684D0888" w14:textId="77777777" w:rsidR="00D03C19" w:rsidRDefault="00D03C19" w:rsidP="0082392F">
      <w:pPr>
        <w:spacing w:before="100" w:beforeAutospacing="1" w:after="100" w:afterAutospacing="1"/>
        <w:ind w:left="720" w:hanging="720"/>
        <w:jc w:val="center"/>
        <w:rPr>
          <w:b/>
          <w:bCs/>
        </w:rPr>
      </w:pPr>
    </w:p>
    <w:p w14:paraId="3CF10B60" w14:textId="2E0DF3C1" w:rsidR="002A2814" w:rsidRPr="0082392F" w:rsidRDefault="0082392F" w:rsidP="00D03C19">
      <w:pPr>
        <w:pStyle w:val="Heading1"/>
        <w:rPr>
          <w:rFonts w:eastAsia="Times New Roman" w:cs="Times New Roman"/>
          <w:szCs w:val="24"/>
        </w:rPr>
      </w:pPr>
      <w:bookmarkStart w:id="9" w:name="_Toc184639203"/>
      <w:r>
        <w:t>Endnotes</w:t>
      </w:r>
      <w:bookmarkEnd w:id="9"/>
    </w:p>
    <w:p w14:paraId="064E43A9" w14:textId="77777777" w:rsidR="00EF0F12" w:rsidRPr="002E5EE9" w:rsidRDefault="00EF0F12" w:rsidP="008C5449">
      <w:pPr>
        <w:spacing w:after="240"/>
        <w:ind w:left="720" w:hanging="720"/>
      </w:pPr>
    </w:p>
    <w:sectPr w:rsidR="00EF0F12" w:rsidRPr="002E5EE9" w:rsidSect="002A2814">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8706E" w14:textId="77777777" w:rsidR="008450CB" w:rsidRDefault="008450CB" w:rsidP="00D90961">
      <w:r>
        <w:separator/>
      </w:r>
    </w:p>
  </w:endnote>
  <w:endnote w:type="continuationSeparator" w:id="0">
    <w:p w14:paraId="00EE7520" w14:textId="77777777" w:rsidR="008450CB" w:rsidRDefault="008450CB" w:rsidP="00D90961">
      <w:r>
        <w:continuationSeparator/>
      </w:r>
    </w:p>
  </w:endnote>
  <w:endnote w:id="1">
    <w:p w14:paraId="4916279B" w14:textId="11643334" w:rsidR="002B0076" w:rsidRDefault="002B0076">
      <w:pPr>
        <w:pStyle w:val="EndnoteText"/>
      </w:pPr>
      <w:r>
        <w:rPr>
          <w:rStyle w:val="EndnoteReference"/>
        </w:rPr>
        <w:endnoteRef/>
      </w:r>
      <w:r>
        <w:t xml:space="preserve"> </w:t>
      </w:r>
      <w:r w:rsidRPr="00475BEC">
        <w:t xml:space="preserve">Allison Rose </w:t>
      </w:r>
      <w:proofErr w:type="spellStart"/>
      <w:r w:rsidRPr="00475BEC">
        <w:t>Socol</w:t>
      </w:r>
      <w:proofErr w:type="spellEnd"/>
      <w:r w:rsidRPr="00475BEC">
        <w:t>, "The Literacy Crisis in the U.S. Is Deeply Concerning—and Totally Preventable,"</w:t>
      </w:r>
      <w:r w:rsidRPr="00475BEC">
        <w:rPr>
          <w:rFonts w:eastAsiaTheme="majorEastAsia"/>
        </w:rPr>
        <w:t> </w:t>
      </w:r>
      <w:r w:rsidRPr="00475BEC">
        <w:rPr>
          <w:i/>
          <w:iCs/>
        </w:rPr>
        <w:t>The Education Trust</w:t>
      </w:r>
      <w:r w:rsidRPr="00475BEC">
        <w:t>, January 17, 2024, accessed December 8, 2024,</w:t>
      </w:r>
      <w:r w:rsidRPr="00475BEC">
        <w:rPr>
          <w:rFonts w:eastAsiaTheme="majorEastAsia"/>
        </w:rPr>
        <w:t> </w:t>
      </w:r>
      <w:hyperlink r:id="rId1" w:tgtFrame="_new" w:history="1">
        <w:r w:rsidRPr="00475BEC">
          <w:rPr>
            <w:rStyle w:val="Hyperlink"/>
          </w:rPr>
          <w:t>https://edtrust.org/blog/the-literacy-crisis-in-the-u-s-is-deeply-concerning-and-totally-preventable/</w:t>
        </w:r>
      </w:hyperlink>
      <w:r w:rsidRPr="00475BEC">
        <w:t>.</w:t>
      </w:r>
    </w:p>
  </w:endnote>
  <w:endnote w:id="2">
    <w:p w14:paraId="379652AB" w14:textId="77777777" w:rsidR="002B0076" w:rsidRDefault="002B0076" w:rsidP="002B0076">
      <w:pPr>
        <w:pStyle w:val="EndnoteText"/>
      </w:pPr>
      <w:r>
        <w:rPr>
          <w:rStyle w:val="EndnoteReference"/>
        </w:rPr>
        <w:endnoteRef/>
      </w:r>
      <w:r>
        <w:t xml:space="preserve"> </w:t>
      </w:r>
      <w:r w:rsidRPr="00475BEC">
        <w:t xml:space="preserve">Allison Rose </w:t>
      </w:r>
      <w:proofErr w:type="spellStart"/>
      <w:r w:rsidRPr="00475BEC">
        <w:t>Socol</w:t>
      </w:r>
      <w:proofErr w:type="spellEnd"/>
      <w:r w:rsidRPr="00475BEC">
        <w:t>, "The Literacy Crisis in the U.S. Is Deeply Concerning—and Totally Preventable,"</w:t>
      </w:r>
      <w:r w:rsidRPr="00475BEC">
        <w:rPr>
          <w:rFonts w:eastAsiaTheme="majorEastAsia"/>
        </w:rPr>
        <w:t> </w:t>
      </w:r>
      <w:r w:rsidRPr="00475BEC">
        <w:rPr>
          <w:i/>
          <w:iCs/>
        </w:rPr>
        <w:t>The Education Trust</w:t>
      </w:r>
      <w:r w:rsidRPr="00475BEC">
        <w:t>, January 17, 2024, accessed December 8, 2024,</w:t>
      </w:r>
      <w:r w:rsidRPr="00475BEC">
        <w:rPr>
          <w:rFonts w:eastAsiaTheme="majorEastAsia"/>
        </w:rPr>
        <w:t> </w:t>
      </w:r>
      <w:hyperlink r:id="rId2" w:tgtFrame="_new" w:history="1">
        <w:r w:rsidRPr="00475BEC">
          <w:rPr>
            <w:rStyle w:val="Hyperlink"/>
          </w:rPr>
          <w:t>https://edtrust.org/blog/the-literacy-crisis-in-the-u-s-is-deeply-concerning-and-totally-preventable/</w:t>
        </w:r>
      </w:hyperlink>
      <w:r w:rsidRPr="00475BEC">
        <w:t>.</w:t>
      </w:r>
    </w:p>
    <w:p w14:paraId="5DC6C133" w14:textId="1CEE3B32" w:rsidR="002B0076" w:rsidRDefault="002B0076">
      <w:pPr>
        <w:pStyle w:val="EndnoteText"/>
      </w:pPr>
    </w:p>
  </w:endnote>
  <w:endnote w:id="3">
    <w:p w14:paraId="3050F3B2" w14:textId="77777777" w:rsidR="002B0076" w:rsidRDefault="002B0076" w:rsidP="002B0076">
      <w:pPr>
        <w:pStyle w:val="EndnoteText"/>
      </w:pPr>
      <w:r>
        <w:rPr>
          <w:rStyle w:val="EndnoteReference"/>
        </w:rPr>
        <w:endnoteRef/>
      </w:r>
      <w:r>
        <w:t xml:space="preserve"> </w:t>
      </w:r>
      <w:r w:rsidRPr="00475BEC">
        <w:t xml:space="preserve">Allison Rose </w:t>
      </w:r>
      <w:proofErr w:type="spellStart"/>
      <w:r w:rsidRPr="00475BEC">
        <w:t>Socol</w:t>
      </w:r>
      <w:proofErr w:type="spellEnd"/>
      <w:r w:rsidRPr="00475BEC">
        <w:t>, "The Literacy Crisis in the U.S. Is Deeply Concerning—and Totally Preventable,"</w:t>
      </w:r>
      <w:r w:rsidRPr="00475BEC">
        <w:rPr>
          <w:rFonts w:eastAsiaTheme="majorEastAsia"/>
        </w:rPr>
        <w:t> </w:t>
      </w:r>
      <w:r w:rsidRPr="00475BEC">
        <w:rPr>
          <w:i/>
          <w:iCs/>
        </w:rPr>
        <w:t>The Education Trust</w:t>
      </w:r>
      <w:r w:rsidRPr="00475BEC">
        <w:t>, January 17, 2024, accessed December 8, 2024,</w:t>
      </w:r>
      <w:r w:rsidRPr="00475BEC">
        <w:rPr>
          <w:rFonts w:eastAsiaTheme="majorEastAsia"/>
        </w:rPr>
        <w:t> </w:t>
      </w:r>
      <w:hyperlink r:id="rId3" w:tgtFrame="_new" w:history="1">
        <w:r w:rsidRPr="00475BEC">
          <w:rPr>
            <w:rStyle w:val="Hyperlink"/>
          </w:rPr>
          <w:t>https://edtrust.org/blog/the-literacy-crisis-in-the-u-s-is-deeply-concerning-and-totally-preventable/</w:t>
        </w:r>
      </w:hyperlink>
      <w:r w:rsidRPr="00475BEC">
        <w:t>.</w:t>
      </w:r>
    </w:p>
    <w:p w14:paraId="117021D1" w14:textId="2CA1B933" w:rsidR="002B0076" w:rsidRDefault="002B0076">
      <w:pPr>
        <w:pStyle w:val="EndnoteText"/>
      </w:pPr>
    </w:p>
  </w:endnote>
  <w:endnote w:id="4">
    <w:p w14:paraId="3B308D41" w14:textId="77777777" w:rsidR="000022F9" w:rsidRDefault="000022F9" w:rsidP="000022F9">
      <w:pPr>
        <w:pStyle w:val="EndnoteText"/>
      </w:pPr>
      <w:r>
        <w:rPr>
          <w:rStyle w:val="EndnoteReference"/>
        </w:rPr>
        <w:endnoteRef/>
      </w:r>
      <w:r>
        <w:t xml:space="preserve"> </w:t>
      </w:r>
      <w:r w:rsidRPr="00475BEC">
        <w:t xml:space="preserve">Allison Rose </w:t>
      </w:r>
      <w:proofErr w:type="spellStart"/>
      <w:r w:rsidRPr="00475BEC">
        <w:t>Socol</w:t>
      </w:r>
      <w:proofErr w:type="spellEnd"/>
      <w:r w:rsidRPr="00475BEC">
        <w:t>, "The Literacy Crisis in the U.S. Is Deeply Concerning—and Totally Preventable,"</w:t>
      </w:r>
      <w:r w:rsidRPr="00475BEC">
        <w:rPr>
          <w:rFonts w:eastAsiaTheme="majorEastAsia"/>
        </w:rPr>
        <w:t> </w:t>
      </w:r>
      <w:r w:rsidRPr="00475BEC">
        <w:rPr>
          <w:i/>
          <w:iCs/>
        </w:rPr>
        <w:t>The Education Trust</w:t>
      </w:r>
      <w:r w:rsidRPr="00475BEC">
        <w:t>, January 17, 2024, accessed December 8, 2024,</w:t>
      </w:r>
      <w:r w:rsidRPr="00475BEC">
        <w:rPr>
          <w:rFonts w:eastAsiaTheme="majorEastAsia"/>
        </w:rPr>
        <w:t> </w:t>
      </w:r>
      <w:hyperlink r:id="rId4" w:tgtFrame="_new" w:history="1">
        <w:r w:rsidRPr="00475BEC">
          <w:rPr>
            <w:rStyle w:val="Hyperlink"/>
          </w:rPr>
          <w:t>https://edtrust.org/blog/the-literacy-crisis-in-the-u-s-is-deeply-concerning-and-totally-preventable/</w:t>
        </w:r>
      </w:hyperlink>
      <w:r w:rsidRPr="00475BEC">
        <w:t>.</w:t>
      </w:r>
    </w:p>
    <w:p w14:paraId="79114543" w14:textId="50A7D53F" w:rsidR="000022F9" w:rsidRDefault="000022F9">
      <w:pPr>
        <w:pStyle w:val="EndnoteText"/>
      </w:pPr>
    </w:p>
  </w:endnote>
  <w:endnote w:id="5">
    <w:p w14:paraId="7831ACE7" w14:textId="0D635DAA" w:rsidR="00F479F7" w:rsidRDefault="00F479F7" w:rsidP="00F479F7">
      <w:pPr>
        <w:pStyle w:val="EndnoteText"/>
      </w:pPr>
      <w:r>
        <w:rPr>
          <w:rStyle w:val="EndnoteReference"/>
        </w:rPr>
        <w:endnoteRef/>
      </w:r>
      <w:r>
        <w:t xml:space="preserve">  Allison </w:t>
      </w:r>
      <w:proofErr w:type="spellStart"/>
      <w:r>
        <w:t>Zengilowski</w:t>
      </w:r>
      <w:proofErr w:type="spellEnd"/>
      <w:r>
        <w:t xml:space="preserve"> et al., </w:t>
      </w:r>
      <w:r>
        <w:t xml:space="preserve">"Overemphasizing Individual Differences and Overlooking Systemic Factors Reinforces Educational Inequality," </w:t>
      </w:r>
      <w:r w:rsidRPr="0002666E">
        <w:rPr>
          <w:i/>
          <w:iCs/>
        </w:rPr>
        <w:t>NPJ Science of Learning</w:t>
      </w:r>
      <w:r>
        <w:t xml:space="preserve"> 8 (May 8, 2023): 13, accessed December 8, 2024, </w:t>
      </w:r>
      <w:hyperlink r:id="rId5" w:history="1">
        <w:r w:rsidR="0002666E" w:rsidRPr="00164BD7">
          <w:rPr>
            <w:rStyle w:val="Hyperlink"/>
          </w:rPr>
          <w:t>https://pmc.ncbi.nlm.nih.gov/articles/PMC10166032/</w:t>
        </w:r>
      </w:hyperlink>
      <w:r>
        <w:t>.</w:t>
      </w:r>
      <w:r w:rsidR="0002666E">
        <w:t xml:space="preserve"> </w:t>
      </w:r>
    </w:p>
  </w:endnote>
  <w:endnote w:id="6">
    <w:p w14:paraId="3515D63E" w14:textId="2B5FA2FF" w:rsidR="00F847AD" w:rsidRDefault="00F847AD">
      <w:pPr>
        <w:pStyle w:val="EndnoteText"/>
      </w:pPr>
      <w:r>
        <w:rPr>
          <w:rStyle w:val="EndnoteReference"/>
        </w:rPr>
        <w:endnoteRef/>
      </w:r>
      <w:r>
        <w:t xml:space="preserve"> Allison </w:t>
      </w:r>
      <w:proofErr w:type="spellStart"/>
      <w:r>
        <w:t>Zengilowski</w:t>
      </w:r>
      <w:proofErr w:type="spellEnd"/>
      <w:r>
        <w:t xml:space="preserve"> et al., "Overemphasizing Individual Differences and Overlooking Systemic Factors Reinforces Educational Inequality," </w:t>
      </w:r>
      <w:r w:rsidRPr="0002666E">
        <w:rPr>
          <w:i/>
          <w:iCs/>
        </w:rPr>
        <w:t>NPJ Science of Learning</w:t>
      </w:r>
      <w:r>
        <w:t xml:space="preserve"> 8 (May 8, 2023): 13, accessed December 8, 2024, </w:t>
      </w:r>
      <w:hyperlink r:id="rId6" w:history="1">
        <w:r w:rsidRPr="00164BD7">
          <w:rPr>
            <w:rStyle w:val="Hyperlink"/>
          </w:rPr>
          <w:t>https://pmc.ncbi.nlm.nih.gov/articles/PMC10166032/</w:t>
        </w:r>
      </w:hyperlink>
      <w:r>
        <w:t>.</w:t>
      </w:r>
    </w:p>
  </w:endnote>
  <w:endnote w:id="7">
    <w:p w14:paraId="5FC292D5" w14:textId="1A50E971" w:rsidR="00475BEC" w:rsidRDefault="00475BEC">
      <w:pPr>
        <w:pStyle w:val="EndnoteText"/>
      </w:pPr>
      <w:r>
        <w:rPr>
          <w:rStyle w:val="EndnoteReference"/>
        </w:rPr>
        <w:endnoteRef/>
      </w:r>
      <w:r>
        <w:t xml:space="preserve"> </w:t>
      </w:r>
      <w:r w:rsidRPr="00475BEC">
        <w:t>Kevin Fasching-Varner and Roland Mitchell, "CRT’s Challenge to Educators’ Articulation of Abstract Liberal Perspectives of Purpose," in</w:t>
      </w:r>
      <w:r w:rsidRPr="00475BEC">
        <w:rPr>
          <w:rFonts w:eastAsiaTheme="majorEastAsia"/>
        </w:rPr>
        <w:t> </w:t>
      </w:r>
      <w:r w:rsidRPr="00475BEC">
        <w:rPr>
          <w:i/>
          <w:iCs/>
        </w:rPr>
        <w:t>Handbook of Critical Race Theory in Education</w:t>
      </w:r>
      <w:r w:rsidRPr="00475BEC">
        <w:t>, ed. Marvin Lynn and Adrienne D. Dixson (New York: Routledge, 2013), 355–367.</w:t>
      </w:r>
      <w:r>
        <w:t xml:space="preserve"> </w:t>
      </w:r>
    </w:p>
  </w:endnote>
  <w:endnote w:id="8">
    <w:p w14:paraId="169201EA" w14:textId="3482FFA6" w:rsidR="00475BEC" w:rsidRDefault="00475BEC">
      <w:pPr>
        <w:pStyle w:val="EndnoteText"/>
      </w:pPr>
      <w:r>
        <w:rPr>
          <w:rStyle w:val="EndnoteReference"/>
        </w:rPr>
        <w:endnoteRef/>
      </w:r>
      <w:r>
        <w:t xml:space="preserve"> </w:t>
      </w:r>
      <w:r w:rsidRPr="00475BEC">
        <w:t xml:space="preserve">Allison Rose </w:t>
      </w:r>
      <w:proofErr w:type="spellStart"/>
      <w:r w:rsidRPr="00475BEC">
        <w:t>Socol</w:t>
      </w:r>
      <w:proofErr w:type="spellEnd"/>
      <w:r w:rsidRPr="00475BEC">
        <w:t>, "The Literacy Crisis in the U.S. Is Deeply Concerning—and Totally Preventable,"</w:t>
      </w:r>
      <w:r w:rsidRPr="00475BEC">
        <w:rPr>
          <w:rFonts w:eastAsiaTheme="majorEastAsia"/>
        </w:rPr>
        <w:t> </w:t>
      </w:r>
      <w:r w:rsidRPr="00475BEC">
        <w:rPr>
          <w:i/>
          <w:iCs/>
        </w:rPr>
        <w:t>The Education Trust</w:t>
      </w:r>
      <w:r w:rsidRPr="00475BEC">
        <w:t>, January 17, 2024, accessed December 8, 2024,</w:t>
      </w:r>
      <w:r w:rsidRPr="00475BEC">
        <w:rPr>
          <w:rFonts w:eastAsiaTheme="majorEastAsia"/>
        </w:rPr>
        <w:t> </w:t>
      </w:r>
      <w:hyperlink r:id="rId7" w:tgtFrame="_new" w:history="1">
        <w:r w:rsidRPr="00475BEC">
          <w:rPr>
            <w:rStyle w:val="Hyperlink"/>
          </w:rPr>
          <w:t>https://edtrust.org/blog/the-literacy-crisis-in-the-u-s-is-deeply-concerning-and-totally-preventable/</w:t>
        </w:r>
      </w:hyperlink>
      <w:r w:rsidRPr="00475BEC">
        <w:t>.</w:t>
      </w:r>
    </w:p>
  </w:endnote>
  <w:endnote w:id="9">
    <w:p w14:paraId="682A7146" w14:textId="2492F79B" w:rsidR="00951DE5" w:rsidRDefault="00951DE5">
      <w:pPr>
        <w:pStyle w:val="EndnoteText"/>
      </w:pPr>
      <w:r>
        <w:rPr>
          <w:rStyle w:val="EndnoteReference"/>
        </w:rPr>
        <w:endnoteRef/>
      </w:r>
      <w:r>
        <w:t xml:space="preserve"> </w:t>
      </w:r>
      <w:r w:rsidRPr="00951DE5">
        <w:t>Naveed,</w:t>
      </w:r>
      <w:r w:rsidRPr="00951DE5">
        <w:t xml:space="preserve"> A. &amp; </w:t>
      </w:r>
      <w:proofErr w:type="spellStart"/>
      <w:r w:rsidRPr="00951DE5">
        <w:t>Sutoris</w:t>
      </w:r>
      <w:proofErr w:type="spellEnd"/>
      <w:r w:rsidRPr="00951DE5">
        <w:t>, P. in</w:t>
      </w:r>
      <w:r w:rsidRPr="00951DE5">
        <w:rPr>
          <w:rFonts w:eastAsiaTheme="majorEastAsia"/>
        </w:rPr>
        <w:t> </w:t>
      </w:r>
      <w:r w:rsidRPr="00951DE5">
        <w:rPr>
          <w:i/>
          <w:iCs/>
        </w:rPr>
        <w:t>Poverty and education in South Asia in Handbook of education systems in South Asia</w:t>
      </w:r>
      <w:r w:rsidRPr="00951DE5">
        <w:rPr>
          <w:rFonts w:eastAsiaTheme="majorEastAsia"/>
        </w:rPr>
        <w:t> </w:t>
      </w:r>
      <w:r w:rsidRPr="00951DE5">
        <w:t xml:space="preserve">(eds. </w:t>
      </w:r>
      <w:proofErr w:type="spellStart"/>
      <w:r w:rsidRPr="00951DE5">
        <w:t>Sarangapani</w:t>
      </w:r>
      <w:proofErr w:type="spellEnd"/>
      <w:r w:rsidRPr="00951DE5">
        <w:t xml:space="preserve">, P. M. &amp; </w:t>
      </w:r>
      <w:proofErr w:type="spellStart"/>
      <w:r w:rsidRPr="00951DE5">
        <w:t>Pappu</w:t>
      </w:r>
      <w:proofErr w:type="spellEnd"/>
      <w:r w:rsidRPr="00951DE5">
        <w:t>, R.) 1–23 (Springer, 2020)</w:t>
      </w:r>
      <w:r>
        <w:t xml:space="preserve"> </w:t>
      </w:r>
    </w:p>
  </w:endnote>
  <w:endnote w:id="10">
    <w:p w14:paraId="4D477724" w14:textId="30AC8B91" w:rsidR="00951DE5" w:rsidRDefault="00951DE5">
      <w:pPr>
        <w:pStyle w:val="EndnoteText"/>
      </w:pPr>
      <w:r>
        <w:rPr>
          <w:rStyle w:val="EndnoteReference"/>
        </w:rPr>
        <w:endnoteRef/>
      </w:r>
      <w:r>
        <w:t xml:space="preserve"> </w:t>
      </w:r>
      <w:r w:rsidRPr="00951DE5">
        <w:t>Richards, J., Ahmed, M. &amp; Islam, M. S.</w:t>
      </w:r>
      <w:r w:rsidRPr="00951DE5">
        <w:rPr>
          <w:rFonts w:eastAsiaTheme="majorEastAsia"/>
        </w:rPr>
        <w:t> </w:t>
      </w:r>
      <w:r w:rsidRPr="00951DE5">
        <w:rPr>
          <w:i/>
          <w:iCs/>
        </w:rPr>
        <w:t>The Political Economy of Education in South Asia: Fighting Poverty, Inequality, and Exclusion</w:t>
      </w:r>
      <w:r w:rsidRPr="00951DE5">
        <w:rPr>
          <w:rFonts w:eastAsiaTheme="majorEastAsia"/>
        </w:rPr>
        <w:t> </w:t>
      </w:r>
      <w:r w:rsidRPr="00951DE5">
        <w:t>(University of Toronto Press, 2021).</w:t>
      </w:r>
      <w:r>
        <w:t xml:space="preserve"> </w:t>
      </w:r>
    </w:p>
  </w:endnote>
  <w:endnote w:id="11">
    <w:p w14:paraId="39FAB3F4" w14:textId="3FEB1826" w:rsidR="00FD49DD" w:rsidRDefault="00FD49DD">
      <w:pPr>
        <w:pStyle w:val="EndnoteText"/>
      </w:pPr>
      <w:r>
        <w:rPr>
          <w:rStyle w:val="EndnoteReference"/>
        </w:rPr>
        <w:endnoteRef/>
      </w:r>
      <w:r>
        <w:t xml:space="preserve"> </w:t>
      </w:r>
      <w:r w:rsidRPr="00FD49DD">
        <w:t>Joscha Legewie and Jeffrey Fagan, "Aggressive Policing and the Educational Performance of Minority Youth,"</w:t>
      </w:r>
      <w:r w:rsidRPr="00FD49DD">
        <w:rPr>
          <w:rFonts w:eastAsiaTheme="majorEastAsia"/>
        </w:rPr>
        <w:t> </w:t>
      </w:r>
      <w:r w:rsidRPr="00FD49DD">
        <w:rPr>
          <w:i/>
          <w:iCs/>
        </w:rPr>
        <w:t>American Sociological Review</w:t>
      </w:r>
      <w:r w:rsidRPr="00FD49DD">
        <w:rPr>
          <w:rFonts w:eastAsiaTheme="majorEastAsia"/>
        </w:rPr>
        <w:t> </w:t>
      </w:r>
      <w:r w:rsidRPr="00FD49DD">
        <w:t>84 (2019): 220–247,</w:t>
      </w:r>
      <w:r w:rsidRPr="00FD49DD">
        <w:rPr>
          <w:rFonts w:eastAsiaTheme="majorEastAsia"/>
        </w:rPr>
        <w:t> </w:t>
      </w:r>
      <w:hyperlink r:id="rId8" w:history="1">
        <w:r w:rsidRPr="00164BD7">
          <w:rPr>
            <w:rStyle w:val="Hyperlink"/>
          </w:rPr>
          <w:t>https://doi.org/10.1177/0003122419826020</w:t>
        </w:r>
      </w:hyperlink>
      <w:r w:rsidRPr="00FD49DD">
        <w:t>.</w:t>
      </w:r>
      <w:r>
        <w:t xml:space="preserve"> </w:t>
      </w:r>
    </w:p>
  </w:endnote>
  <w:endnote w:id="12">
    <w:p w14:paraId="5739E07D" w14:textId="365A7E72" w:rsidR="00FD49DD" w:rsidRDefault="00FD49DD">
      <w:pPr>
        <w:pStyle w:val="EndnoteText"/>
      </w:pPr>
      <w:r>
        <w:rPr>
          <w:rStyle w:val="EndnoteReference"/>
        </w:rPr>
        <w:endnoteRef/>
      </w:r>
      <w:r>
        <w:t xml:space="preserve"> </w:t>
      </w:r>
      <w:r w:rsidRPr="00FD49DD">
        <w:t>Katherine Schaeffer,</w:t>
      </w:r>
      <w:r w:rsidRPr="00FD49DD">
        <w:rPr>
          <w:rFonts w:eastAsiaTheme="majorEastAsia"/>
        </w:rPr>
        <w:t> </w:t>
      </w:r>
      <w:r w:rsidRPr="00FD49DD">
        <w:rPr>
          <w:i/>
          <w:iCs/>
        </w:rPr>
        <w:t xml:space="preserve">America’s Public School Teachers Are Far Less Racially and Ethnically Diverse than Their </w:t>
      </w:r>
      <w:proofErr w:type="gramStart"/>
      <w:r w:rsidRPr="00FD49DD">
        <w:rPr>
          <w:i/>
          <w:iCs/>
        </w:rPr>
        <w:t>Students</w:t>
      </w:r>
      <w:r w:rsidRPr="00FD49DD">
        <w:t>(</w:t>
      </w:r>
      <w:proofErr w:type="gramEnd"/>
      <w:r w:rsidRPr="00FD49DD">
        <w:t>Pew Research Center, 2021),</w:t>
      </w:r>
      <w:r w:rsidRPr="00FD49DD">
        <w:rPr>
          <w:rFonts w:eastAsiaTheme="majorEastAsia"/>
        </w:rPr>
        <w:t> </w:t>
      </w:r>
      <w:hyperlink r:id="rId9" w:tgtFrame="_new" w:history="1">
        <w:r w:rsidRPr="00FD49DD">
          <w:rPr>
            <w:rStyle w:val="Hyperlink"/>
          </w:rPr>
          <w:t>https://www.pewresearch.org</w:t>
        </w:r>
      </w:hyperlink>
      <w:r w:rsidRPr="00FD49DD">
        <w:t>.</w:t>
      </w:r>
      <w:r>
        <w:t xml:space="preserve"> </w:t>
      </w:r>
    </w:p>
  </w:endnote>
  <w:endnote w:id="13">
    <w:p w14:paraId="61D72F10" w14:textId="5C8F7D76" w:rsidR="00FD49DD" w:rsidRDefault="00FD49DD">
      <w:pPr>
        <w:pStyle w:val="EndnoteText"/>
      </w:pPr>
      <w:r>
        <w:rPr>
          <w:rStyle w:val="EndnoteReference"/>
        </w:rPr>
        <w:endnoteRef/>
      </w:r>
      <w:r>
        <w:t xml:space="preserve"> </w:t>
      </w:r>
      <w:r w:rsidRPr="00FD49DD">
        <w:t>B. J. Ellis et al., "Hidden Talents in Harsh Environments,"</w:t>
      </w:r>
      <w:r w:rsidRPr="00FD49DD">
        <w:rPr>
          <w:rFonts w:eastAsiaTheme="majorEastAsia"/>
        </w:rPr>
        <w:t> </w:t>
      </w:r>
      <w:r w:rsidRPr="00FD49DD">
        <w:rPr>
          <w:i/>
          <w:iCs/>
        </w:rPr>
        <w:t>Development and Psychopathology</w:t>
      </w:r>
      <w:r w:rsidRPr="00FD49DD">
        <w:rPr>
          <w:rFonts w:eastAsiaTheme="majorEastAsia"/>
        </w:rPr>
        <w:t> </w:t>
      </w:r>
      <w:r w:rsidRPr="00FD49DD">
        <w:t>34 (2022): 95–113,</w:t>
      </w:r>
      <w:r w:rsidRPr="00FD49DD">
        <w:rPr>
          <w:rFonts w:eastAsiaTheme="majorEastAsia"/>
        </w:rPr>
        <w:t> </w:t>
      </w:r>
      <w:hyperlink r:id="rId10" w:history="1">
        <w:r w:rsidRPr="00164BD7">
          <w:rPr>
            <w:rStyle w:val="Hyperlink"/>
          </w:rPr>
          <w:t>https://doi.org/10.1017/S0954579420000887</w:t>
        </w:r>
      </w:hyperlink>
      <w:r w:rsidRPr="00FD49DD">
        <w:t>.</w:t>
      </w:r>
      <w:r>
        <w:t xml:space="preserve"> </w:t>
      </w:r>
    </w:p>
  </w:endnote>
  <w:endnote w:id="14">
    <w:p w14:paraId="661E0B00" w14:textId="153EF406" w:rsidR="00FD49DD" w:rsidRDefault="00FD49DD">
      <w:pPr>
        <w:pStyle w:val="EndnoteText"/>
      </w:pPr>
      <w:r>
        <w:rPr>
          <w:rStyle w:val="EndnoteReference"/>
        </w:rPr>
        <w:endnoteRef/>
      </w:r>
      <w:r>
        <w:t xml:space="preserve"> Allison </w:t>
      </w:r>
      <w:proofErr w:type="spellStart"/>
      <w:r>
        <w:t>Zengilowski</w:t>
      </w:r>
      <w:proofErr w:type="spellEnd"/>
      <w:r>
        <w:t xml:space="preserve"> et al., "Overemphasizing Individual Differences and Overlooking Systemic Factors Reinforces Educational Inequality," </w:t>
      </w:r>
      <w:r w:rsidRPr="0002666E">
        <w:rPr>
          <w:i/>
          <w:iCs/>
        </w:rPr>
        <w:t>NPJ Science of Learning</w:t>
      </w:r>
      <w:r>
        <w:t xml:space="preserve"> 8 (May 8, 2023): 13, accessed December 8, 2024, </w:t>
      </w:r>
      <w:hyperlink r:id="rId11" w:history="1">
        <w:r w:rsidRPr="00164BD7">
          <w:rPr>
            <w:rStyle w:val="Hyperlink"/>
          </w:rPr>
          <w:t>https://pmc.ncbi.nlm.nih.gov/articles/PMC10166032/</w:t>
        </w:r>
      </w:hyperlink>
      <w:r>
        <w:t xml:space="preserve">. </w:t>
      </w:r>
    </w:p>
  </w:endnote>
  <w:endnote w:id="15">
    <w:p w14:paraId="0ACB298B" w14:textId="6F95E0FC" w:rsidR="00FD49DD" w:rsidRDefault="00FD49DD">
      <w:pPr>
        <w:pStyle w:val="EndnoteText"/>
      </w:pPr>
      <w:r>
        <w:rPr>
          <w:rStyle w:val="EndnoteReference"/>
        </w:rPr>
        <w:endnoteRef/>
      </w:r>
      <w:r>
        <w:t xml:space="preserve"> </w:t>
      </w:r>
      <w:r w:rsidRPr="00FD49DD">
        <w:t>Ben Alcott and Pauline Rose, "Schools and Learning in Rural India and Pakistan: Who Goes Where, and How Much Are They Learning?"</w:t>
      </w:r>
      <w:r w:rsidRPr="00FD49DD">
        <w:rPr>
          <w:rFonts w:eastAsiaTheme="majorEastAsia"/>
        </w:rPr>
        <w:t> </w:t>
      </w:r>
      <w:r w:rsidRPr="00FD49DD">
        <w:rPr>
          <w:i/>
          <w:iCs/>
        </w:rPr>
        <w:t>Prospects</w:t>
      </w:r>
      <w:r w:rsidRPr="00FD49DD">
        <w:rPr>
          <w:rFonts w:eastAsiaTheme="majorEastAsia"/>
        </w:rPr>
        <w:t> </w:t>
      </w:r>
      <w:r w:rsidRPr="00FD49DD">
        <w:t>45 (2015): 345–363,</w:t>
      </w:r>
      <w:r w:rsidRPr="00FD49DD">
        <w:rPr>
          <w:rFonts w:eastAsiaTheme="majorEastAsia"/>
        </w:rPr>
        <w:t> </w:t>
      </w:r>
      <w:hyperlink r:id="rId12" w:history="1">
        <w:r w:rsidRPr="00164BD7">
          <w:rPr>
            <w:rStyle w:val="Hyperlink"/>
          </w:rPr>
          <w:t>https://doi.org/10.1007/s11125-015-9350-5</w:t>
        </w:r>
      </w:hyperlink>
      <w:r w:rsidRPr="00FD49DD">
        <w:t>.</w:t>
      </w:r>
      <w:r>
        <w:t xml:space="preserve"> </w:t>
      </w:r>
    </w:p>
  </w:endnote>
  <w:endnote w:id="16">
    <w:p w14:paraId="17A40DE5" w14:textId="6181918D" w:rsidR="00FD49DD" w:rsidRDefault="00FD49DD">
      <w:pPr>
        <w:pStyle w:val="EndnoteText"/>
      </w:pPr>
      <w:r>
        <w:rPr>
          <w:rStyle w:val="EndnoteReference"/>
        </w:rPr>
        <w:endnoteRef/>
      </w:r>
      <w:r>
        <w:t xml:space="preserve"> </w:t>
      </w:r>
      <w:r w:rsidRPr="00FD49DD">
        <w:t>James C. Batten, "Wiley College and the Literacy Project,"</w:t>
      </w:r>
      <w:r w:rsidRPr="00FD49DD">
        <w:rPr>
          <w:rFonts w:eastAsiaTheme="majorEastAsia"/>
        </w:rPr>
        <w:t> </w:t>
      </w:r>
      <w:r w:rsidRPr="00FD49DD">
        <w:rPr>
          <w:i/>
          <w:iCs/>
        </w:rPr>
        <w:t>Rutgers University Libraries</w:t>
      </w:r>
      <w:r w:rsidRPr="00FD49DD">
        <w:t>, accessed December 8, 2024,</w:t>
      </w:r>
      <w:r w:rsidRPr="00FD49DD">
        <w:rPr>
          <w:rFonts w:eastAsiaTheme="majorEastAsia"/>
        </w:rPr>
        <w:t> </w:t>
      </w:r>
      <w:hyperlink r:id="rId13" w:tgtFrame="_new" w:history="1">
        <w:r w:rsidRPr="00FD49DD">
          <w:rPr>
            <w:rStyle w:val="Hyperlink"/>
          </w:rPr>
          <w:t>https://rucore.libraries.rutgers.edu/rutgers-lib/33458/PDF/1/play/</w:t>
        </w:r>
      </w:hyperlink>
      <w:r w:rsidRPr="00FD49DD">
        <w:t>.</w:t>
      </w:r>
    </w:p>
  </w:endnote>
  <w:endnote w:id="17">
    <w:p w14:paraId="6C2B1603" w14:textId="444BDD76" w:rsidR="00FD49DD" w:rsidRDefault="00FD49DD">
      <w:pPr>
        <w:pStyle w:val="EndnoteText"/>
      </w:pPr>
      <w:r>
        <w:rPr>
          <w:rStyle w:val="EndnoteReference"/>
        </w:rPr>
        <w:endnoteRef/>
      </w:r>
      <w:r>
        <w:t xml:space="preserve"> </w:t>
      </w:r>
      <w:r w:rsidRPr="00FD49DD">
        <w:t>James C. Batten, "Wiley College and the Literacy Project,"</w:t>
      </w:r>
      <w:r w:rsidRPr="00FD49DD">
        <w:rPr>
          <w:rFonts w:eastAsiaTheme="majorEastAsia"/>
        </w:rPr>
        <w:t> </w:t>
      </w:r>
      <w:r w:rsidRPr="00FD49DD">
        <w:rPr>
          <w:i/>
          <w:iCs/>
        </w:rPr>
        <w:t>Rutgers University Libraries</w:t>
      </w:r>
      <w:r w:rsidRPr="00FD49DD">
        <w:t>, accessed December 8, 2024,</w:t>
      </w:r>
      <w:r w:rsidRPr="00FD49DD">
        <w:rPr>
          <w:rFonts w:eastAsiaTheme="majorEastAsia"/>
        </w:rPr>
        <w:t> </w:t>
      </w:r>
      <w:hyperlink r:id="rId14" w:tgtFrame="_new" w:history="1">
        <w:r w:rsidRPr="00FD49DD">
          <w:rPr>
            <w:rStyle w:val="Hyperlink"/>
          </w:rPr>
          <w:t>https://rucore.libraries.rutgers.edu/rutgers-lib/33458/PDF/1/play/</w:t>
        </w:r>
      </w:hyperlink>
      <w:r w:rsidRPr="00FD49DD">
        <w:t>.</w:t>
      </w:r>
      <w:r>
        <w:t xml:space="preserve"> </w:t>
      </w:r>
    </w:p>
  </w:endnote>
  <w:endnote w:id="18">
    <w:p w14:paraId="0BCBBB53" w14:textId="2AF770E1" w:rsidR="00FD49DD" w:rsidRDefault="00FD49DD">
      <w:pPr>
        <w:pStyle w:val="EndnoteText"/>
      </w:pPr>
      <w:r>
        <w:rPr>
          <w:rStyle w:val="EndnoteReference"/>
        </w:rPr>
        <w:endnoteRef/>
      </w:r>
      <w:r>
        <w:t xml:space="preserve"> </w:t>
      </w:r>
      <w:r w:rsidRPr="00FD49DD">
        <w:t>James C. Batten, "Wiley College and the Literacy Project,"</w:t>
      </w:r>
      <w:r w:rsidRPr="00FD49DD">
        <w:rPr>
          <w:rFonts w:eastAsiaTheme="majorEastAsia"/>
        </w:rPr>
        <w:t> </w:t>
      </w:r>
      <w:r w:rsidRPr="00FD49DD">
        <w:rPr>
          <w:i/>
          <w:iCs/>
        </w:rPr>
        <w:t>Rutgers University Libraries</w:t>
      </w:r>
      <w:r w:rsidRPr="00FD49DD">
        <w:t>, accessed December 8, 2024,</w:t>
      </w:r>
      <w:r w:rsidRPr="00FD49DD">
        <w:rPr>
          <w:rFonts w:eastAsiaTheme="majorEastAsia"/>
        </w:rPr>
        <w:t> </w:t>
      </w:r>
      <w:hyperlink r:id="rId15" w:tgtFrame="_new" w:history="1">
        <w:r w:rsidRPr="00FD49DD">
          <w:rPr>
            <w:rStyle w:val="Hyperlink"/>
          </w:rPr>
          <w:t>https://rucore.libraries.rutgers.edu/rutgers-lib/33458/PDF/1/play/</w:t>
        </w:r>
      </w:hyperlink>
      <w:r w:rsidRPr="00FD49DD">
        <w:t>.</w:t>
      </w:r>
      <w:r>
        <w:t xml:space="preserve"> </w:t>
      </w:r>
    </w:p>
  </w:endnote>
  <w:endnote w:id="19">
    <w:p w14:paraId="3A62A0D8" w14:textId="173E3A13" w:rsidR="00FD49DD" w:rsidRDefault="00FD49DD">
      <w:pPr>
        <w:pStyle w:val="EndnoteText"/>
      </w:pPr>
      <w:r>
        <w:rPr>
          <w:rStyle w:val="EndnoteReference"/>
        </w:rPr>
        <w:endnoteRef/>
      </w:r>
      <w:r>
        <w:t xml:space="preserve"> </w:t>
      </w:r>
      <w:r w:rsidRPr="00FD49DD">
        <w:t>James C. Batten, "Wiley College and the Literacy Project,"</w:t>
      </w:r>
      <w:r w:rsidRPr="00FD49DD">
        <w:rPr>
          <w:rFonts w:eastAsiaTheme="majorEastAsia"/>
        </w:rPr>
        <w:t> </w:t>
      </w:r>
      <w:r w:rsidRPr="00FD49DD">
        <w:rPr>
          <w:i/>
          <w:iCs/>
        </w:rPr>
        <w:t>Rutgers University Libraries</w:t>
      </w:r>
      <w:r w:rsidRPr="00FD49DD">
        <w:t>, accessed December 8, 2024,</w:t>
      </w:r>
      <w:r w:rsidRPr="00FD49DD">
        <w:rPr>
          <w:rFonts w:eastAsiaTheme="majorEastAsia"/>
        </w:rPr>
        <w:t> </w:t>
      </w:r>
      <w:hyperlink r:id="rId16" w:tgtFrame="_new" w:history="1">
        <w:r w:rsidRPr="00FD49DD">
          <w:rPr>
            <w:rStyle w:val="Hyperlink"/>
          </w:rPr>
          <w:t>https://rucore.libraries.rutgers.edu/rutgers-lib/33458/PDF/1/play/</w:t>
        </w:r>
      </w:hyperlink>
      <w:r w:rsidRPr="00FD49DD">
        <w:t>.</w:t>
      </w:r>
      <w:r>
        <w:t xml:space="preserve"> </w:t>
      </w:r>
    </w:p>
  </w:endnote>
  <w:endnote w:id="20">
    <w:p w14:paraId="361F9670" w14:textId="2A49EAE0" w:rsidR="00FD49DD" w:rsidRDefault="00FD49DD">
      <w:pPr>
        <w:pStyle w:val="EndnoteText"/>
      </w:pPr>
      <w:r>
        <w:rPr>
          <w:rStyle w:val="EndnoteReference"/>
        </w:rPr>
        <w:endnoteRef/>
      </w:r>
      <w:r>
        <w:t xml:space="preserve"> </w:t>
      </w:r>
      <w:r w:rsidRPr="00FD49DD">
        <w:t>James C. Batten, "Wiley College and the Literacy Project,"</w:t>
      </w:r>
      <w:r w:rsidRPr="00FD49DD">
        <w:rPr>
          <w:rFonts w:eastAsiaTheme="majorEastAsia"/>
        </w:rPr>
        <w:t> </w:t>
      </w:r>
      <w:r w:rsidRPr="00FD49DD">
        <w:rPr>
          <w:i/>
          <w:iCs/>
        </w:rPr>
        <w:t>Rutgers University Libraries</w:t>
      </w:r>
      <w:r w:rsidRPr="00FD49DD">
        <w:t>, accessed December 8, 2024,</w:t>
      </w:r>
      <w:r w:rsidRPr="00FD49DD">
        <w:rPr>
          <w:rFonts w:eastAsiaTheme="majorEastAsia"/>
        </w:rPr>
        <w:t> </w:t>
      </w:r>
      <w:hyperlink r:id="rId17" w:tgtFrame="_new" w:history="1">
        <w:r w:rsidRPr="00FD49DD">
          <w:rPr>
            <w:rStyle w:val="Hyperlink"/>
          </w:rPr>
          <w:t>https://rucore.libraries.rutgers.edu/rutgers-lib/33458/PDF/1/play/</w:t>
        </w:r>
      </w:hyperlink>
      <w:r w:rsidRPr="00FD49DD">
        <w:t>.</w:t>
      </w:r>
      <w:r>
        <w:t xml:space="preserve"> </w:t>
      </w:r>
    </w:p>
  </w:endnote>
  <w:endnote w:id="21">
    <w:p w14:paraId="6D254545" w14:textId="743A32DE" w:rsidR="00394A71" w:rsidRDefault="00394A71">
      <w:pPr>
        <w:pStyle w:val="EndnoteText"/>
      </w:pPr>
      <w:r>
        <w:rPr>
          <w:rStyle w:val="EndnoteReference"/>
        </w:rPr>
        <w:endnoteRef/>
      </w:r>
      <w:r>
        <w:t xml:space="preserve"> </w:t>
      </w:r>
      <w:r w:rsidRPr="00394A71">
        <w:t>James C. Batten, "Wiley College and the Literacy Project,"</w:t>
      </w:r>
      <w:r w:rsidRPr="00394A71">
        <w:rPr>
          <w:rFonts w:eastAsiaTheme="majorEastAsia"/>
        </w:rPr>
        <w:t> </w:t>
      </w:r>
      <w:r w:rsidRPr="00394A71">
        <w:rPr>
          <w:i/>
          <w:iCs/>
        </w:rPr>
        <w:t>Rutgers University Libraries</w:t>
      </w:r>
      <w:r w:rsidRPr="00394A71">
        <w:t>, accessed December 8, 2024,</w:t>
      </w:r>
      <w:r w:rsidRPr="00394A71">
        <w:rPr>
          <w:rFonts w:eastAsiaTheme="majorEastAsia"/>
        </w:rPr>
        <w:t> </w:t>
      </w:r>
      <w:hyperlink r:id="rId18" w:tgtFrame="_new" w:history="1">
        <w:r w:rsidRPr="00394A71">
          <w:rPr>
            <w:rStyle w:val="Hyperlink"/>
          </w:rPr>
          <w:t>https://rucore.libraries.rutgers.edu/rutgers-lib/33458/PDF/1/play/</w:t>
        </w:r>
      </w:hyperlink>
      <w:r w:rsidRPr="00394A71">
        <w:t>.</w:t>
      </w:r>
      <w:r>
        <w:t xml:space="preserve"> </w:t>
      </w:r>
    </w:p>
  </w:endnote>
  <w:endnote w:id="22">
    <w:p w14:paraId="5E876030" w14:textId="195533BD" w:rsidR="00394A71" w:rsidRDefault="00394A71">
      <w:pPr>
        <w:pStyle w:val="EndnoteText"/>
      </w:pPr>
      <w:r>
        <w:rPr>
          <w:rStyle w:val="EndnoteReference"/>
        </w:rPr>
        <w:endnoteRef/>
      </w:r>
      <w:r>
        <w:t xml:space="preserve"> </w:t>
      </w:r>
      <w:r w:rsidRPr="00394A71">
        <w:t>James C. Batten, "Wiley College and the Literacy Project,"</w:t>
      </w:r>
      <w:r w:rsidRPr="00394A71">
        <w:rPr>
          <w:rFonts w:eastAsiaTheme="majorEastAsia"/>
        </w:rPr>
        <w:t> </w:t>
      </w:r>
      <w:r w:rsidRPr="00394A71">
        <w:rPr>
          <w:i/>
          <w:iCs/>
        </w:rPr>
        <w:t>Rutgers University Libraries</w:t>
      </w:r>
      <w:r w:rsidRPr="00394A71">
        <w:t>, accessed December 8, 2024,</w:t>
      </w:r>
      <w:r w:rsidRPr="00394A71">
        <w:rPr>
          <w:rFonts w:eastAsiaTheme="majorEastAsia"/>
        </w:rPr>
        <w:t> </w:t>
      </w:r>
      <w:hyperlink r:id="rId19" w:tgtFrame="_new" w:history="1">
        <w:r w:rsidRPr="00394A71">
          <w:rPr>
            <w:rStyle w:val="Hyperlink"/>
          </w:rPr>
          <w:t>https://rucore.libraries.rutgers.edu/rutgers-lib/33458/PDF/1/play/</w:t>
        </w:r>
      </w:hyperlink>
      <w:r w:rsidRPr="00394A71">
        <w:t>.</w:t>
      </w:r>
      <w:r>
        <w:t xml:space="preserve"> </w:t>
      </w:r>
    </w:p>
  </w:endnote>
  <w:endnote w:id="23">
    <w:p w14:paraId="6B2C3E0F" w14:textId="2DF31C41" w:rsidR="00394A71" w:rsidRDefault="00394A71">
      <w:pPr>
        <w:pStyle w:val="EndnoteText"/>
      </w:pPr>
      <w:r>
        <w:rPr>
          <w:rStyle w:val="EndnoteReference"/>
        </w:rPr>
        <w:endnoteRef/>
      </w:r>
      <w:r>
        <w:t xml:space="preserve"> </w:t>
      </w:r>
      <w:r w:rsidRPr="00394A71">
        <w:t>James C. Batten, "Wiley College and the Literacy Project,"</w:t>
      </w:r>
      <w:r w:rsidRPr="00394A71">
        <w:rPr>
          <w:rFonts w:eastAsiaTheme="majorEastAsia"/>
        </w:rPr>
        <w:t> </w:t>
      </w:r>
      <w:r w:rsidRPr="00394A71">
        <w:rPr>
          <w:i/>
          <w:iCs/>
        </w:rPr>
        <w:t>Rutgers University Libraries</w:t>
      </w:r>
      <w:r w:rsidRPr="00394A71">
        <w:t>, accessed December 8, 2024,</w:t>
      </w:r>
      <w:r w:rsidRPr="00394A71">
        <w:rPr>
          <w:rFonts w:eastAsiaTheme="majorEastAsia"/>
        </w:rPr>
        <w:t> </w:t>
      </w:r>
      <w:hyperlink r:id="rId20" w:tgtFrame="_new" w:history="1">
        <w:r w:rsidRPr="00394A71">
          <w:rPr>
            <w:rStyle w:val="Hyperlink"/>
          </w:rPr>
          <w:t>https://rucore.libraries.rutgers.edu/rutgers-lib/33458/PDF/1/play/</w:t>
        </w:r>
      </w:hyperlink>
      <w:r w:rsidRPr="00394A71">
        <w:t>.</w:t>
      </w:r>
    </w:p>
  </w:endnote>
  <w:endnote w:id="24">
    <w:p w14:paraId="5EA28BC1" w14:textId="0DBD98AE" w:rsidR="00394A71" w:rsidRDefault="00394A71">
      <w:pPr>
        <w:pStyle w:val="EndnoteText"/>
      </w:pPr>
      <w:r>
        <w:rPr>
          <w:rStyle w:val="EndnoteReference"/>
        </w:rPr>
        <w:endnoteRef/>
      </w:r>
      <w:r>
        <w:t xml:space="preserve"> </w:t>
      </w:r>
      <w:r w:rsidRPr="00394A71">
        <w:t>Frederick Douglass,</w:t>
      </w:r>
      <w:r w:rsidRPr="00394A71">
        <w:rPr>
          <w:rFonts w:eastAsiaTheme="majorEastAsia"/>
        </w:rPr>
        <w:t> </w:t>
      </w:r>
      <w:r w:rsidRPr="00394A71">
        <w:rPr>
          <w:i/>
          <w:iCs/>
        </w:rPr>
        <w:t>Narrative of the Life of Frederick Douglass, an American Slave Written by Himself</w:t>
      </w:r>
      <w:r w:rsidRPr="00394A71">
        <w:rPr>
          <w:rFonts w:eastAsiaTheme="majorEastAsia"/>
        </w:rPr>
        <w:t> </w:t>
      </w:r>
      <w:r w:rsidRPr="00394A71">
        <w:t>(Rutgers University Libraries, 1845), accessed December 8, 2024,</w:t>
      </w:r>
      <w:r w:rsidRPr="00394A71">
        <w:rPr>
          <w:rFonts w:eastAsiaTheme="majorEastAsia"/>
        </w:rPr>
        <w:t> </w:t>
      </w:r>
      <w:hyperlink r:id="rId21" w:tgtFrame="_new" w:history="1">
        <w:r w:rsidRPr="00394A71">
          <w:rPr>
            <w:rStyle w:val="Hyperlink"/>
          </w:rPr>
          <w:t>https://rucore.libraries.rutgers.edu/rutgers-lib/33458/PDF/1/play/</w:t>
        </w:r>
      </w:hyperlink>
      <w:r w:rsidRPr="00394A71">
        <w:t>.</w:t>
      </w:r>
    </w:p>
  </w:endnote>
  <w:endnote w:id="25">
    <w:p w14:paraId="4AF008B8" w14:textId="2941DF42" w:rsidR="00394A71" w:rsidRDefault="00394A71">
      <w:pPr>
        <w:pStyle w:val="EndnoteText"/>
      </w:pPr>
      <w:r>
        <w:rPr>
          <w:rStyle w:val="EndnoteReference"/>
        </w:rPr>
        <w:endnoteRef/>
      </w:r>
      <w:r>
        <w:t xml:space="preserve"> </w:t>
      </w:r>
      <w:r w:rsidRPr="00394A71">
        <w:t>Burgess Owens, "Owens: I Grew Up Under Jim Crow, and This Is a Game-Changing Solution to Close America’s Racist Education Gap,"</w:t>
      </w:r>
      <w:r w:rsidRPr="00394A71">
        <w:rPr>
          <w:rFonts w:eastAsiaTheme="majorEastAsia"/>
        </w:rPr>
        <w:t> </w:t>
      </w:r>
      <w:r w:rsidRPr="00394A71">
        <w:rPr>
          <w:i/>
          <w:iCs/>
        </w:rPr>
        <w:t>U.S. Representative Burgess Owens</w:t>
      </w:r>
      <w:r w:rsidRPr="00394A71">
        <w:t>, accessed December 8, 2024,</w:t>
      </w:r>
      <w:r w:rsidRPr="00394A71">
        <w:rPr>
          <w:rFonts w:eastAsiaTheme="majorEastAsia"/>
        </w:rPr>
        <w:t> </w:t>
      </w:r>
      <w:hyperlink r:id="rId22" w:tgtFrame="_new" w:history="1">
        <w:r w:rsidRPr="00394A71">
          <w:rPr>
            <w:rStyle w:val="Hyperlink"/>
          </w:rPr>
          <w:t>https://owens.house.gov/posts/owens-i-grew-up-under-jim-crow-and-this-is-a-game-changing-solution-to-close-americas-racist-education-gap</w:t>
        </w:r>
      </w:hyperlink>
      <w:r w:rsidRPr="00394A71">
        <w:t>.</w:t>
      </w:r>
      <w:r>
        <w:t xml:space="preserve"> </w:t>
      </w:r>
    </w:p>
  </w:endnote>
  <w:endnote w:id="26">
    <w:p w14:paraId="4CB9E176" w14:textId="600C079A" w:rsidR="003724A9" w:rsidRDefault="003724A9">
      <w:pPr>
        <w:pStyle w:val="EndnoteText"/>
      </w:pPr>
      <w:r>
        <w:rPr>
          <w:rStyle w:val="EndnoteReference"/>
        </w:rPr>
        <w:endnoteRef/>
      </w:r>
      <w:r>
        <w:t xml:space="preserve"> </w:t>
      </w:r>
      <w:r w:rsidRPr="003724A9">
        <w:t xml:space="preserve">Silvia </w:t>
      </w:r>
      <w:proofErr w:type="spellStart"/>
      <w:r w:rsidRPr="003724A9">
        <w:t>Diazgranados</w:t>
      </w:r>
      <w:proofErr w:type="spellEnd"/>
      <w:r w:rsidRPr="003724A9">
        <w:t xml:space="preserve"> </w:t>
      </w:r>
      <w:proofErr w:type="spellStart"/>
      <w:r w:rsidRPr="003724A9">
        <w:t>Ferráns</w:t>
      </w:r>
      <w:proofErr w:type="spellEnd"/>
      <w:r w:rsidRPr="003724A9">
        <w:t xml:space="preserve"> and Robert L. Selman, "How Students Can Learn to Engage in Academic Discussions About Controversial Issues Through Dialogue Journals,"</w:t>
      </w:r>
      <w:r w:rsidRPr="003724A9">
        <w:rPr>
          <w:rFonts w:eastAsiaTheme="majorEastAsia"/>
        </w:rPr>
        <w:t> </w:t>
      </w:r>
      <w:r w:rsidRPr="003724A9">
        <w:rPr>
          <w:i/>
          <w:iCs/>
        </w:rPr>
        <w:t>Frontiers in Education</w:t>
      </w:r>
      <w:r w:rsidRPr="003724A9">
        <w:rPr>
          <w:rFonts w:eastAsiaTheme="majorEastAsia"/>
        </w:rPr>
        <w:t> </w:t>
      </w:r>
      <w:r w:rsidRPr="003724A9">
        <w:t>6 (2021), accessed December 8, 2024,</w:t>
      </w:r>
      <w:r w:rsidRPr="003724A9">
        <w:rPr>
          <w:rFonts w:eastAsiaTheme="majorEastAsia"/>
        </w:rPr>
        <w:t> </w:t>
      </w:r>
      <w:hyperlink r:id="rId23" w:history="1">
        <w:r w:rsidRPr="00164BD7">
          <w:rPr>
            <w:rStyle w:val="Hyperlink"/>
          </w:rPr>
          <w:t>https://www.frontiersin.org/articles/10.3389/feduc.2021.704663/full</w:t>
        </w:r>
      </w:hyperlink>
      <w:r w:rsidRPr="003724A9">
        <w:t>.</w:t>
      </w:r>
      <w:r>
        <w:t xml:space="preserve"> </w:t>
      </w:r>
    </w:p>
    <w:p w14:paraId="331158A5" w14:textId="77777777" w:rsidR="0082392F" w:rsidRDefault="0082392F">
      <w:pPr>
        <w:pStyle w:val="EndnoteText"/>
      </w:pPr>
    </w:p>
    <w:p w14:paraId="199B3072" w14:textId="77777777" w:rsidR="0082392F" w:rsidRDefault="0082392F">
      <w:pPr>
        <w:pStyle w:val="EndnoteText"/>
      </w:pPr>
    </w:p>
    <w:p w14:paraId="5D60FB5A" w14:textId="77777777" w:rsidR="0082392F" w:rsidRDefault="0082392F">
      <w:pPr>
        <w:pStyle w:val="EndnoteText"/>
      </w:pPr>
    </w:p>
    <w:p w14:paraId="0FD8BD2E" w14:textId="77777777" w:rsidR="0082392F" w:rsidRDefault="0082392F">
      <w:pPr>
        <w:pStyle w:val="EndnoteText"/>
      </w:pPr>
    </w:p>
    <w:p w14:paraId="53B6863E" w14:textId="77777777" w:rsidR="0082392F" w:rsidRDefault="0082392F">
      <w:pPr>
        <w:pStyle w:val="EndnoteText"/>
      </w:pPr>
    </w:p>
    <w:p w14:paraId="33A0AA18" w14:textId="77777777" w:rsidR="0082392F" w:rsidRDefault="0082392F">
      <w:pPr>
        <w:pStyle w:val="EndnoteText"/>
      </w:pPr>
    </w:p>
    <w:p w14:paraId="5981D3BB" w14:textId="77777777" w:rsidR="0082392F" w:rsidRDefault="0082392F">
      <w:pPr>
        <w:pStyle w:val="EndnoteText"/>
      </w:pPr>
    </w:p>
    <w:p w14:paraId="16886EF8" w14:textId="77777777" w:rsidR="0082392F" w:rsidRDefault="0082392F">
      <w:pPr>
        <w:pStyle w:val="EndnoteText"/>
      </w:pPr>
    </w:p>
    <w:p w14:paraId="5E206832" w14:textId="77777777" w:rsidR="0082392F" w:rsidRDefault="0082392F">
      <w:pPr>
        <w:pStyle w:val="EndnoteText"/>
      </w:pPr>
    </w:p>
    <w:p w14:paraId="62D756BD" w14:textId="77777777" w:rsidR="0082392F" w:rsidRDefault="0082392F">
      <w:pPr>
        <w:pStyle w:val="EndnoteText"/>
      </w:pPr>
    </w:p>
    <w:p w14:paraId="6C64DB04" w14:textId="77777777" w:rsidR="0082392F" w:rsidRDefault="0082392F">
      <w:pPr>
        <w:pStyle w:val="EndnoteText"/>
      </w:pPr>
    </w:p>
    <w:p w14:paraId="65199B56" w14:textId="77777777" w:rsidR="0082392F" w:rsidRDefault="0082392F">
      <w:pPr>
        <w:pStyle w:val="EndnoteText"/>
      </w:pPr>
    </w:p>
    <w:p w14:paraId="3717A43A" w14:textId="77777777" w:rsidR="0082392F" w:rsidRDefault="0082392F">
      <w:pPr>
        <w:pStyle w:val="EndnoteText"/>
      </w:pPr>
    </w:p>
    <w:p w14:paraId="357BE9D1" w14:textId="77777777" w:rsidR="0082392F" w:rsidRDefault="0082392F">
      <w:pPr>
        <w:pStyle w:val="EndnoteText"/>
      </w:pPr>
    </w:p>
    <w:p w14:paraId="5A28B264" w14:textId="77777777" w:rsidR="0082392F" w:rsidRDefault="0082392F">
      <w:pPr>
        <w:pStyle w:val="EndnoteText"/>
      </w:pPr>
    </w:p>
    <w:p w14:paraId="39128624" w14:textId="77777777" w:rsidR="0082392F" w:rsidRDefault="0082392F">
      <w:pPr>
        <w:pStyle w:val="EndnoteText"/>
      </w:pPr>
    </w:p>
    <w:p w14:paraId="18C36FFB" w14:textId="77777777" w:rsidR="0082392F" w:rsidRDefault="0082392F">
      <w:pPr>
        <w:pStyle w:val="EndnoteText"/>
      </w:pPr>
    </w:p>
    <w:p w14:paraId="037270E0" w14:textId="77777777" w:rsidR="0082392F" w:rsidRDefault="0082392F">
      <w:pPr>
        <w:pStyle w:val="EndnoteText"/>
      </w:pPr>
    </w:p>
    <w:p w14:paraId="1B3F19A1" w14:textId="77777777" w:rsidR="0082392F" w:rsidRDefault="0082392F">
      <w:pPr>
        <w:pStyle w:val="EndnoteText"/>
      </w:pPr>
    </w:p>
    <w:p w14:paraId="0FBBDF37" w14:textId="77777777" w:rsidR="0082392F" w:rsidRDefault="0082392F">
      <w:pPr>
        <w:pStyle w:val="EndnoteText"/>
      </w:pPr>
    </w:p>
    <w:p w14:paraId="7F795D95" w14:textId="77777777" w:rsidR="0082392F" w:rsidRDefault="0082392F">
      <w:pPr>
        <w:pStyle w:val="EndnoteText"/>
      </w:pPr>
    </w:p>
    <w:p w14:paraId="47E15D0F" w14:textId="77777777" w:rsidR="0082392F" w:rsidRDefault="0082392F">
      <w:pPr>
        <w:pStyle w:val="EndnoteText"/>
      </w:pPr>
    </w:p>
    <w:p w14:paraId="60135781" w14:textId="77777777" w:rsidR="0082392F" w:rsidRDefault="0082392F">
      <w:pPr>
        <w:pStyle w:val="EndnoteText"/>
      </w:pPr>
    </w:p>
    <w:p w14:paraId="5E55B632" w14:textId="77777777" w:rsidR="0082392F" w:rsidRDefault="0082392F">
      <w:pPr>
        <w:pStyle w:val="EndnoteText"/>
      </w:pPr>
    </w:p>
    <w:p w14:paraId="3D869DD2" w14:textId="77777777" w:rsidR="0082392F" w:rsidRDefault="0082392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67844"/>
      <w:docPartObj>
        <w:docPartGallery w:val="Page Numbers (Bottom of Page)"/>
        <w:docPartUnique/>
      </w:docPartObj>
    </w:sdtPr>
    <w:sdtEndPr>
      <w:rPr>
        <w:noProof/>
      </w:rPr>
    </w:sdtEndPr>
    <w:sdtContent>
      <w:p w14:paraId="3653588C" w14:textId="77777777" w:rsidR="009C118C" w:rsidRDefault="009C118C">
        <w:pPr>
          <w:pStyle w:val="Footer"/>
          <w:jc w:val="center"/>
        </w:pPr>
        <w:r>
          <w:fldChar w:fldCharType="begin"/>
        </w:r>
        <w:r>
          <w:instrText xml:space="preserve"> PAGE   \* MERGEFORMAT </w:instrText>
        </w:r>
        <w:r>
          <w:fldChar w:fldCharType="separate"/>
        </w:r>
        <w:r w:rsidR="003D1762">
          <w:rPr>
            <w:noProof/>
          </w:rPr>
          <w:t>ii</w:t>
        </w:r>
        <w:r>
          <w:rPr>
            <w:noProof/>
          </w:rPr>
          <w:fldChar w:fldCharType="end"/>
        </w:r>
      </w:p>
    </w:sdtContent>
  </w:sdt>
  <w:p w14:paraId="3678C56E" w14:textId="77777777" w:rsidR="009C118C" w:rsidRDefault="009C1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C4D06" w14:textId="77777777" w:rsidR="009C118C" w:rsidRPr="000270DC" w:rsidRDefault="009C118C" w:rsidP="000270DC">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AF8D" w14:textId="77777777" w:rsidR="009C118C" w:rsidRDefault="009C118C" w:rsidP="00DA0F8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951801"/>
      <w:docPartObj>
        <w:docPartGallery w:val="Page Numbers (Bottom of Page)"/>
        <w:docPartUnique/>
      </w:docPartObj>
    </w:sdtPr>
    <w:sdtEndPr>
      <w:rPr>
        <w:noProof/>
      </w:rPr>
    </w:sdtEndPr>
    <w:sdtContent>
      <w:p w14:paraId="744C3EA1" w14:textId="77777777" w:rsidR="009C118C" w:rsidRDefault="00000000" w:rsidP="00DA0F88">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A3A40" w14:textId="77777777" w:rsidR="008450CB" w:rsidRDefault="008450CB" w:rsidP="00D90961">
      <w:r>
        <w:separator/>
      </w:r>
    </w:p>
  </w:footnote>
  <w:footnote w:type="continuationSeparator" w:id="0">
    <w:p w14:paraId="3434927E" w14:textId="77777777" w:rsidR="008450CB" w:rsidRDefault="008450CB" w:rsidP="00D9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105661"/>
      <w:docPartObj>
        <w:docPartGallery w:val="Page Numbers (Top of Page)"/>
        <w:docPartUnique/>
      </w:docPartObj>
    </w:sdtPr>
    <w:sdtEndPr>
      <w:rPr>
        <w:noProof/>
      </w:rPr>
    </w:sdtEndPr>
    <w:sdtContent>
      <w:p w14:paraId="683DD70A" w14:textId="77777777" w:rsidR="009C118C" w:rsidRDefault="009C118C">
        <w:pPr>
          <w:pStyle w:val="Header"/>
          <w:jc w:val="right"/>
        </w:pPr>
        <w:r>
          <w:fldChar w:fldCharType="begin"/>
        </w:r>
        <w:r>
          <w:instrText xml:space="preserve"> PAGE   \* MERGEFORMAT </w:instrText>
        </w:r>
        <w:r>
          <w:fldChar w:fldCharType="separate"/>
        </w:r>
        <w:r w:rsidR="003D1762">
          <w:rPr>
            <w:noProof/>
          </w:rPr>
          <w:t>2</w:t>
        </w:r>
        <w:r>
          <w:rPr>
            <w:noProof/>
          </w:rPr>
          <w:fldChar w:fldCharType="end"/>
        </w:r>
      </w:p>
    </w:sdtContent>
  </w:sdt>
  <w:p w14:paraId="276F90CC" w14:textId="77777777" w:rsidR="009C118C" w:rsidRDefault="009C1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06286"/>
      <w:docPartObj>
        <w:docPartGallery w:val="Page Numbers (Top of Page)"/>
        <w:docPartUnique/>
      </w:docPartObj>
    </w:sdtPr>
    <w:sdtEndPr>
      <w:rPr>
        <w:noProof/>
      </w:rPr>
    </w:sdtEndPr>
    <w:sdtContent>
      <w:p w14:paraId="174FF5D6" w14:textId="77777777" w:rsidR="009C118C" w:rsidRDefault="009C118C">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14:paraId="7196D98C" w14:textId="77777777" w:rsidR="009C118C" w:rsidRPr="00DA0F88" w:rsidRDefault="009C118C" w:rsidP="00DA0F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3EFD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DCCC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DCCE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ACB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B6B2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1C1D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5829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84F3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285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50AA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47908"/>
    <w:multiLevelType w:val="multilevel"/>
    <w:tmpl w:val="042A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E1076"/>
    <w:multiLevelType w:val="multilevel"/>
    <w:tmpl w:val="41F4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8E008C"/>
    <w:multiLevelType w:val="multilevel"/>
    <w:tmpl w:val="59C0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DC3A0B"/>
    <w:multiLevelType w:val="hybridMultilevel"/>
    <w:tmpl w:val="B5949BF4"/>
    <w:lvl w:ilvl="0" w:tplc="540247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4013C"/>
    <w:multiLevelType w:val="multilevel"/>
    <w:tmpl w:val="F34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065313"/>
    <w:multiLevelType w:val="multilevel"/>
    <w:tmpl w:val="B1BA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A61E9"/>
    <w:multiLevelType w:val="multilevel"/>
    <w:tmpl w:val="CD44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043596"/>
    <w:multiLevelType w:val="hybridMultilevel"/>
    <w:tmpl w:val="DBF283CC"/>
    <w:lvl w:ilvl="0" w:tplc="540247E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88597C"/>
    <w:multiLevelType w:val="multilevel"/>
    <w:tmpl w:val="414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7F2E47"/>
    <w:multiLevelType w:val="multilevel"/>
    <w:tmpl w:val="43A4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F4931"/>
    <w:multiLevelType w:val="hybridMultilevel"/>
    <w:tmpl w:val="304C529A"/>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1" w15:restartNumberingAfterBreak="0">
    <w:nsid w:val="338F41C3"/>
    <w:multiLevelType w:val="multilevel"/>
    <w:tmpl w:val="3BA0B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25101C"/>
    <w:multiLevelType w:val="multilevel"/>
    <w:tmpl w:val="8AFE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95B61"/>
    <w:multiLevelType w:val="multilevel"/>
    <w:tmpl w:val="B4800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1D3CCB"/>
    <w:multiLevelType w:val="multilevel"/>
    <w:tmpl w:val="CE80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5C1081"/>
    <w:multiLevelType w:val="multilevel"/>
    <w:tmpl w:val="CA9EC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8D0058"/>
    <w:multiLevelType w:val="multilevel"/>
    <w:tmpl w:val="A08CB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A667A4"/>
    <w:multiLevelType w:val="multilevel"/>
    <w:tmpl w:val="8752F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FE0A29"/>
    <w:multiLevelType w:val="multilevel"/>
    <w:tmpl w:val="E7C8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4046B5"/>
    <w:multiLevelType w:val="multilevel"/>
    <w:tmpl w:val="C01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C073C6"/>
    <w:multiLevelType w:val="multilevel"/>
    <w:tmpl w:val="A496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686BD3"/>
    <w:multiLevelType w:val="multilevel"/>
    <w:tmpl w:val="9BF8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F345DC"/>
    <w:multiLevelType w:val="multilevel"/>
    <w:tmpl w:val="9F6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A03E4"/>
    <w:multiLevelType w:val="multilevel"/>
    <w:tmpl w:val="C30C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465B93"/>
    <w:multiLevelType w:val="multilevel"/>
    <w:tmpl w:val="CB0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34223B"/>
    <w:multiLevelType w:val="multilevel"/>
    <w:tmpl w:val="B394A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833921">
    <w:abstractNumId w:val="20"/>
  </w:num>
  <w:num w:numId="2" w16cid:durableId="1886287178">
    <w:abstractNumId w:val="29"/>
  </w:num>
  <w:num w:numId="3" w16cid:durableId="651561767">
    <w:abstractNumId w:val="13"/>
  </w:num>
  <w:num w:numId="4" w16cid:durableId="1898280382">
    <w:abstractNumId w:val="17"/>
  </w:num>
  <w:num w:numId="5" w16cid:durableId="215361107">
    <w:abstractNumId w:val="30"/>
  </w:num>
  <w:num w:numId="6" w16cid:durableId="1156415390">
    <w:abstractNumId w:val="33"/>
  </w:num>
  <w:num w:numId="7" w16cid:durableId="1998066376">
    <w:abstractNumId w:val="22"/>
  </w:num>
  <w:num w:numId="8" w16cid:durableId="2140144116">
    <w:abstractNumId w:val="16"/>
  </w:num>
  <w:num w:numId="9" w16cid:durableId="199981323">
    <w:abstractNumId w:val="14"/>
  </w:num>
  <w:num w:numId="10" w16cid:durableId="1448309707">
    <w:abstractNumId w:val="12"/>
  </w:num>
  <w:num w:numId="11" w16cid:durableId="1988245389">
    <w:abstractNumId w:val="25"/>
  </w:num>
  <w:num w:numId="12" w16cid:durableId="1352144506">
    <w:abstractNumId w:val="24"/>
  </w:num>
  <w:num w:numId="13" w16cid:durableId="1809660859">
    <w:abstractNumId w:val="18"/>
  </w:num>
  <w:num w:numId="14" w16cid:durableId="1170414137">
    <w:abstractNumId w:val="15"/>
  </w:num>
  <w:num w:numId="15" w16cid:durableId="1654873176">
    <w:abstractNumId w:val="27"/>
  </w:num>
  <w:num w:numId="16" w16cid:durableId="1597981980">
    <w:abstractNumId w:val="35"/>
  </w:num>
  <w:num w:numId="17" w16cid:durableId="498082491">
    <w:abstractNumId w:val="19"/>
  </w:num>
  <w:num w:numId="18" w16cid:durableId="401830594">
    <w:abstractNumId w:val="26"/>
  </w:num>
  <w:num w:numId="19" w16cid:durableId="1345209482">
    <w:abstractNumId w:val="34"/>
  </w:num>
  <w:num w:numId="20" w16cid:durableId="1057701958">
    <w:abstractNumId w:val="10"/>
  </w:num>
  <w:num w:numId="21" w16cid:durableId="730159846">
    <w:abstractNumId w:val="28"/>
  </w:num>
  <w:num w:numId="22" w16cid:durableId="1411734599">
    <w:abstractNumId w:val="23"/>
  </w:num>
  <w:num w:numId="23" w16cid:durableId="439491449">
    <w:abstractNumId w:val="32"/>
  </w:num>
  <w:num w:numId="24" w16cid:durableId="1782991474">
    <w:abstractNumId w:val="31"/>
  </w:num>
  <w:num w:numId="25" w16cid:durableId="671957557">
    <w:abstractNumId w:val="9"/>
  </w:num>
  <w:num w:numId="26" w16cid:durableId="1690327249">
    <w:abstractNumId w:val="7"/>
  </w:num>
  <w:num w:numId="27" w16cid:durableId="1420172347">
    <w:abstractNumId w:val="6"/>
  </w:num>
  <w:num w:numId="28" w16cid:durableId="265235433">
    <w:abstractNumId w:val="5"/>
  </w:num>
  <w:num w:numId="29" w16cid:durableId="1638416413">
    <w:abstractNumId w:val="4"/>
  </w:num>
  <w:num w:numId="30" w16cid:durableId="1908026600">
    <w:abstractNumId w:val="8"/>
  </w:num>
  <w:num w:numId="31" w16cid:durableId="826895185">
    <w:abstractNumId w:val="3"/>
  </w:num>
  <w:num w:numId="32" w16cid:durableId="1332373120">
    <w:abstractNumId w:val="2"/>
  </w:num>
  <w:num w:numId="33" w16cid:durableId="9570325">
    <w:abstractNumId w:val="1"/>
  </w:num>
  <w:num w:numId="34" w16cid:durableId="1830365315">
    <w:abstractNumId w:val="0"/>
  </w:num>
  <w:num w:numId="35" w16cid:durableId="75517351">
    <w:abstractNumId w:val="21"/>
  </w:num>
  <w:num w:numId="36" w16cid:durableId="103215289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E9"/>
    <w:rsid w:val="000022F9"/>
    <w:rsid w:val="000031B6"/>
    <w:rsid w:val="000067A7"/>
    <w:rsid w:val="00012B0E"/>
    <w:rsid w:val="00013838"/>
    <w:rsid w:val="00014FE1"/>
    <w:rsid w:val="00015B12"/>
    <w:rsid w:val="00023153"/>
    <w:rsid w:val="000255C8"/>
    <w:rsid w:val="0002666E"/>
    <w:rsid w:val="000270DC"/>
    <w:rsid w:val="00027515"/>
    <w:rsid w:val="000278CD"/>
    <w:rsid w:val="00031950"/>
    <w:rsid w:val="0003397E"/>
    <w:rsid w:val="00033DBC"/>
    <w:rsid w:val="00041C1D"/>
    <w:rsid w:val="00041D51"/>
    <w:rsid w:val="00045A6D"/>
    <w:rsid w:val="00046C33"/>
    <w:rsid w:val="000502EB"/>
    <w:rsid w:val="00054E43"/>
    <w:rsid w:val="00056026"/>
    <w:rsid w:val="0006326E"/>
    <w:rsid w:val="00065EC9"/>
    <w:rsid w:val="0006741A"/>
    <w:rsid w:val="00067767"/>
    <w:rsid w:val="00071610"/>
    <w:rsid w:val="00072C5D"/>
    <w:rsid w:val="000771BB"/>
    <w:rsid w:val="0008097C"/>
    <w:rsid w:val="000821BE"/>
    <w:rsid w:val="000851A2"/>
    <w:rsid w:val="00086FA8"/>
    <w:rsid w:val="00087A10"/>
    <w:rsid w:val="00095CFF"/>
    <w:rsid w:val="00096336"/>
    <w:rsid w:val="00096BD4"/>
    <w:rsid w:val="00096DAB"/>
    <w:rsid w:val="000A154D"/>
    <w:rsid w:val="000A1BAC"/>
    <w:rsid w:val="000A269C"/>
    <w:rsid w:val="000A7E62"/>
    <w:rsid w:val="000B07E2"/>
    <w:rsid w:val="000B0E49"/>
    <w:rsid w:val="000B28D8"/>
    <w:rsid w:val="000B5B01"/>
    <w:rsid w:val="000C1E22"/>
    <w:rsid w:val="000C3451"/>
    <w:rsid w:val="000C442E"/>
    <w:rsid w:val="000C51C1"/>
    <w:rsid w:val="000D1478"/>
    <w:rsid w:val="000D4F1B"/>
    <w:rsid w:val="000D5280"/>
    <w:rsid w:val="000D6862"/>
    <w:rsid w:val="000E1681"/>
    <w:rsid w:val="000E3588"/>
    <w:rsid w:val="000E44F1"/>
    <w:rsid w:val="000F3711"/>
    <w:rsid w:val="00102801"/>
    <w:rsid w:val="00102E1D"/>
    <w:rsid w:val="00105204"/>
    <w:rsid w:val="0010599F"/>
    <w:rsid w:val="00114BBB"/>
    <w:rsid w:val="00116BEA"/>
    <w:rsid w:val="001173C4"/>
    <w:rsid w:val="0012050C"/>
    <w:rsid w:val="001214CF"/>
    <w:rsid w:val="001222FB"/>
    <w:rsid w:val="00123147"/>
    <w:rsid w:val="00123B86"/>
    <w:rsid w:val="00124BC8"/>
    <w:rsid w:val="001278D3"/>
    <w:rsid w:val="001305E3"/>
    <w:rsid w:val="00134DF0"/>
    <w:rsid w:val="00140A67"/>
    <w:rsid w:val="001445AA"/>
    <w:rsid w:val="00145A4C"/>
    <w:rsid w:val="00153BDB"/>
    <w:rsid w:val="001555FC"/>
    <w:rsid w:val="001601E6"/>
    <w:rsid w:val="00161E6B"/>
    <w:rsid w:val="00170162"/>
    <w:rsid w:val="00170662"/>
    <w:rsid w:val="0017631D"/>
    <w:rsid w:val="00176A3E"/>
    <w:rsid w:val="001843B1"/>
    <w:rsid w:val="00185F50"/>
    <w:rsid w:val="001862D5"/>
    <w:rsid w:val="00187515"/>
    <w:rsid w:val="001971EA"/>
    <w:rsid w:val="001A3158"/>
    <w:rsid w:val="001B02AD"/>
    <w:rsid w:val="001B25F1"/>
    <w:rsid w:val="001C4B02"/>
    <w:rsid w:val="001C4F35"/>
    <w:rsid w:val="001E02C2"/>
    <w:rsid w:val="001E0AC5"/>
    <w:rsid w:val="001E2B2E"/>
    <w:rsid w:val="001E3CE9"/>
    <w:rsid w:val="001E78EF"/>
    <w:rsid w:val="001F2C42"/>
    <w:rsid w:val="001F7005"/>
    <w:rsid w:val="001F75D4"/>
    <w:rsid w:val="002031E6"/>
    <w:rsid w:val="002055FD"/>
    <w:rsid w:val="00205615"/>
    <w:rsid w:val="002064FC"/>
    <w:rsid w:val="00207016"/>
    <w:rsid w:val="00212BA7"/>
    <w:rsid w:val="002217EA"/>
    <w:rsid w:val="00222BC1"/>
    <w:rsid w:val="00225F13"/>
    <w:rsid w:val="00226336"/>
    <w:rsid w:val="00232776"/>
    <w:rsid w:val="002409D4"/>
    <w:rsid w:val="00243653"/>
    <w:rsid w:val="00244EE5"/>
    <w:rsid w:val="00245A85"/>
    <w:rsid w:val="0024723D"/>
    <w:rsid w:val="00250F3C"/>
    <w:rsid w:val="002628C1"/>
    <w:rsid w:val="00265826"/>
    <w:rsid w:val="00270A38"/>
    <w:rsid w:val="00272EA7"/>
    <w:rsid w:val="00280DD1"/>
    <w:rsid w:val="00285108"/>
    <w:rsid w:val="002851C3"/>
    <w:rsid w:val="0028743B"/>
    <w:rsid w:val="002879EA"/>
    <w:rsid w:val="0029011F"/>
    <w:rsid w:val="0029017E"/>
    <w:rsid w:val="00290A06"/>
    <w:rsid w:val="00291275"/>
    <w:rsid w:val="00291609"/>
    <w:rsid w:val="00291A5F"/>
    <w:rsid w:val="00292119"/>
    <w:rsid w:val="00292CE3"/>
    <w:rsid w:val="002933EE"/>
    <w:rsid w:val="002958D6"/>
    <w:rsid w:val="002965F8"/>
    <w:rsid w:val="00296924"/>
    <w:rsid w:val="002A2814"/>
    <w:rsid w:val="002B0076"/>
    <w:rsid w:val="002C1E48"/>
    <w:rsid w:val="002C3242"/>
    <w:rsid w:val="002C3BC9"/>
    <w:rsid w:val="002D41E7"/>
    <w:rsid w:val="002E4639"/>
    <w:rsid w:val="002E5EE9"/>
    <w:rsid w:val="002E60A0"/>
    <w:rsid w:val="002E72AA"/>
    <w:rsid w:val="002F1F44"/>
    <w:rsid w:val="002F32D1"/>
    <w:rsid w:val="002F40C4"/>
    <w:rsid w:val="002F4663"/>
    <w:rsid w:val="002F569B"/>
    <w:rsid w:val="003001ED"/>
    <w:rsid w:val="003018FF"/>
    <w:rsid w:val="003056E9"/>
    <w:rsid w:val="003058FE"/>
    <w:rsid w:val="00306660"/>
    <w:rsid w:val="00312307"/>
    <w:rsid w:val="00313C69"/>
    <w:rsid w:val="00313F66"/>
    <w:rsid w:val="00316B60"/>
    <w:rsid w:val="0032093D"/>
    <w:rsid w:val="00321B1D"/>
    <w:rsid w:val="00321EAC"/>
    <w:rsid w:val="00322B06"/>
    <w:rsid w:val="0032437D"/>
    <w:rsid w:val="0032510E"/>
    <w:rsid w:val="00327DBD"/>
    <w:rsid w:val="00331CE4"/>
    <w:rsid w:val="003325F9"/>
    <w:rsid w:val="003330E3"/>
    <w:rsid w:val="00335C68"/>
    <w:rsid w:val="0034114C"/>
    <w:rsid w:val="00341A0C"/>
    <w:rsid w:val="00341D29"/>
    <w:rsid w:val="003544FD"/>
    <w:rsid w:val="00356F7B"/>
    <w:rsid w:val="0036517B"/>
    <w:rsid w:val="00367515"/>
    <w:rsid w:val="003677D4"/>
    <w:rsid w:val="00370A74"/>
    <w:rsid w:val="003724A9"/>
    <w:rsid w:val="0037683B"/>
    <w:rsid w:val="003770B0"/>
    <w:rsid w:val="00380D4B"/>
    <w:rsid w:val="0038176B"/>
    <w:rsid w:val="00382EB3"/>
    <w:rsid w:val="0039172A"/>
    <w:rsid w:val="00394A71"/>
    <w:rsid w:val="00395DDC"/>
    <w:rsid w:val="00396969"/>
    <w:rsid w:val="003A1807"/>
    <w:rsid w:val="003A3EB8"/>
    <w:rsid w:val="003B1324"/>
    <w:rsid w:val="003B1D63"/>
    <w:rsid w:val="003B2F9F"/>
    <w:rsid w:val="003B3C12"/>
    <w:rsid w:val="003B72D5"/>
    <w:rsid w:val="003C0A9D"/>
    <w:rsid w:val="003D0F5D"/>
    <w:rsid w:val="003D1762"/>
    <w:rsid w:val="003D2DF5"/>
    <w:rsid w:val="003D4E52"/>
    <w:rsid w:val="003D633A"/>
    <w:rsid w:val="003D6AF5"/>
    <w:rsid w:val="003D7BE7"/>
    <w:rsid w:val="003E2BD0"/>
    <w:rsid w:val="003E5FED"/>
    <w:rsid w:val="003E7849"/>
    <w:rsid w:val="003F05C6"/>
    <w:rsid w:val="003F0C62"/>
    <w:rsid w:val="003F3C46"/>
    <w:rsid w:val="003F4A8E"/>
    <w:rsid w:val="00404179"/>
    <w:rsid w:val="004054B3"/>
    <w:rsid w:val="004116AB"/>
    <w:rsid w:val="00415783"/>
    <w:rsid w:val="00416CD8"/>
    <w:rsid w:val="00423EA1"/>
    <w:rsid w:val="00424882"/>
    <w:rsid w:val="00424FDE"/>
    <w:rsid w:val="0042743D"/>
    <w:rsid w:val="00427EF1"/>
    <w:rsid w:val="00430EAE"/>
    <w:rsid w:val="00431C74"/>
    <w:rsid w:val="0043320B"/>
    <w:rsid w:val="004336F2"/>
    <w:rsid w:val="00433D6C"/>
    <w:rsid w:val="00434A17"/>
    <w:rsid w:val="00435811"/>
    <w:rsid w:val="00437697"/>
    <w:rsid w:val="0043781E"/>
    <w:rsid w:val="004404A2"/>
    <w:rsid w:val="00445051"/>
    <w:rsid w:val="004506F4"/>
    <w:rsid w:val="00453BA1"/>
    <w:rsid w:val="0046017F"/>
    <w:rsid w:val="00461ED8"/>
    <w:rsid w:val="00464676"/>
    <w:rsid w:val="00467529"/>
    <w:rsid w:val="00471730"/>
    <w:rsid w:val="00471E0D"/>
    <w:rsid w:val="004738DF"/>
    <w:rsid w:val="0047404F"/>
    <w:rsid w:val="00474EDB"/>
    <w:rsid w:val="00475BEC"/>
    <w:rsid w:val="00477194"/>
    <w:rsid w:val="00485A8D"/>
    <w:rsid w:val="0049077E"/>
    <w:rsid w:val="00491986"/>
    <w:rsid w:val="00493682"/>
    <w:rsid w:val="004957CA"/>
    <w:rsid w:val="004A30D7"/>
    <w:rsid w:val="004A35F0"/>
    <w:rsid w:val="004A7617"/>
    <w:rsid w:val="004B07CD"/>
    <w:rsid w:val="004B7E98"/>
    <w:rsid w:val="004C2BD7"/>
    <w:rsid w:val="004C2F8C"/>
    <w:rsid w:val="004C4F94"/>
    <w:rsid w:val="004C55B6"/>
    <w:rsid w:val="004C6A19"/>
    <w:rsid w:val="004D4D26"/>
    <w:rsid w:val="004D57C3"/>
    <w:rsid w:val="004E0395"/>
    <w:rsid w:val="004E04BB"/>
    <w:rsid w:val="004E2A4B"/>
    <w:rsid w:val="004E34D6"/>
    <w:rsid w:val="004E414E"/>
    <w:rsid w:val="004E5550"/>
    <w:rsid w:val="004E7D75"/>
    <w:rsid w:val="004F0746"/>
    <w:rsid w:val="004F07CF"/>
    <w:rsid w:val="004F3686"/>
    <w:rsid w:val="004F47BD"/>
    <w:rsid w:val="004F5FA8"/>
    <w:rsid w:val="004F768C"/>
    <w:rsid w:val="005011A1"/>
    <w:rsid w:val="005036D5"/>
    <w:rsid w:val="00504CB8"/>
    <w:rsid w:val="005065EE"/>
    <w:rsid w:val="0051026E"/>
    <w:rsid w:val="0051342A"/>
    <w:rsid w:val="00515389"/>
    <w:rsid w:val="00520067"/>
    <w:rsid w:val="00520F6C"/>
    <w:rsid w:val="00522551"/>
    <w:rsid w:val="00524FC4"/>
    <w:rsid w:val="00527147"/>
    <w:rsid w:val="00531EB5"/>
    <w:rsid w:val="005327A3"/>
    <w:rsid w:val="00534F11"/>
    <w:rsid w:val="0053763E"/>
    <w:rsid w:val="005405F5"/>
    <w:rsid w:val="00555830"/>
    <w:rsid w:val="00556314"/>
    <w:rsid w:val="00557CEB"/>
    <w:rsid w:val="00560ACE"/>
    <w:rsid w:val="005655B5"/>
    <w:rsid w:val="00566092"/>
    <w:rsid w:val="00572AE5"/>
    <w:rsid w:val="00575C4C"/>
    <w:rsid w:val="00581B0C"/>
    <w:rsid w:val="00585CE8"/>
    <w:rsid w:val="00592EA4"/>
    <w:rsid w:val="0059409B"/>
    <w:rsid w:val="00595F5A"/>
    <w:rsid w:val="00596275"/>
    <w:rsid w:val="005A0475"/>
    <w:rsid w:val="005A0B04"/>
    <w:rsid w:val="005A44D5"/>
    <w:rsid w:val="005A4515"/>
    <w:rsid w:val="005A52B6"/>
    <w:rsid w:val="005A6BEB"/>
    <w:rsid w:val="005B1D6B"/>
    <w:rsid w:val="005B2B46"/>
    <w:rsid w:val="005C2CAA"/>
    <w:rsid w:val="005C78D4"/>
    <w:rsid w:val="005D4A74"/>
    <w:rsid w:val="005E32EC"/>
    <w:rsid w:val="005E3843"/>
    <w:rsid w:val="005E4634"/>
    <w:rsid w:val="005E5DDD"/>
    <w:rsid w:val="005F3DA0"/>
    <w:rsid w:val="005F6875"/>
    <w:rsid w:val="00601244"/>
    <w:rsid w:val="00605662"/>
    <w:rsid w:val="00605945"/>
    <w:rsid w:val="00607172"/>
    <w:rsid w:val="0062271D"/>
    <w:rsid w:val="00623832"/>
    <w:rsid w:val="00623C86"/>
    <w:rsid w:val="00625337"/>
    <w:rsid w:val="00627342"/>
    <w:rsid w:val="00631C5C"/>
    <w:rsid w:val="00645C09"/>
    <w:rsid w:val="0064736B"/>
    <w:rsid w:val="0064746A"/>
    <w:rsid w:val="00650C58"/>
    <w:rsid w:val="0065275A"/>
    <w:rsid w:val="00657A4C"/>
    <w:rsid w:val="00660EBE"/>
    <w:rsid w:val="00671153"/>
    <w:rsid w:val="00676DB4"/>
    <w:rsid w:val="006813D8"/>
    <w:rsid w:val="006818C4"/>
    <w:rsid w:val="00682451"/>
    <w:rsid w:val="006842B7"/>
    <w:rsid w:val="00692283"/>
    <w:rsid w:val="00693F78"/>
    <w:rsid w:val="00695AF2"/>
    <w:rsid w:val="00695DE6"/>
    <w:rsid w:val="00696A5C"/>
    <w:rsid w:val="00697629"/>
    <w:rsid w:val="006A4862"/>
    <w:rsid w:val="006A4914"/>
    <w:rsid w:val="006A52D0"/>
    <w:rsid w:val="006A70B9"/>
    <w:rsid w:val="006A76EE"/>
    <w:rsid w:val="006B5BC2"/>
    <w:rsid w:val="006B6409"/>
    <w:rsid w:val="006C3A8A"/>
    <w:rsid w:val="006C3E18"/>
    <w:rsid w:val="006C4A25"/>
    <w:rsid w:val="006D4226"/>
    <w:rsid w:val="006D4E0B"/>
    <w:rsid w:val="006D5238"/>
    <w:rsid w:val="006E348A"/>
    <w:rsid w:val="006E3A58"/>
    <w:rsid w:val="006E591A"/>
    <w:rsid w:val="006E6E40"/>
    <w:rsid w:val="006F3E01"/>
    <w:rsid w:val="006F58E7"/>
    <w:rsid w:val="006F73F7"/>
    <w:rsid w:val="006F787E"/>
    <w:rsid w:val="00701F35"/>
    <w:rsid w:val="0070415A"/>
    <w:rsid w:val="007043C1"/>
    <w:rsid w:val="007051D3"/>
    <w:rsid w:val="00710439"/>
    <w:rsid w:val="00710D1C"/>
    <w:rsid w:val="00714EA7"/>
    <w:rsid w:val="00715C70"/>
    <w:rsid w:val="00716C39"/>
    <w:rsid w:val="0072065D"/>
    <w:rsid w:val="00720D3D"/>
    <w:rsid w:val="00725901"/>
    <w:rsid w:val="00732E4E"/>
    <w:rsid w:val="0073496A"/>
    <w:rsid w:val="0074799A"/>
    <w:rsid w:val="00752EB8"/>
    <w:rsid w:val="00754806"/>
    <w:rsid w:val="00754EC3"/>
    <w:rsid w:val="00756CA6"/>
    <w:rsid w:val="00762B9F"/>
    <w:rsid w:val="00766F72"/>
    <w:rsid w:val="007670A4"/>
    <w:rsid w:val="00771D4F"/>
    <w:rsid w:val="0078162F"/>
    <w:rsid w:val="00781838"/>
    <w:rsid w:val="00784D67"/>
    <w:rsid w:val="00790142"/>
    <w:rsid w:val="00793071"/>
    <w:rsid w:val="00796473"/>
    <w:rsid w:val="00797F00"/>
    <w:rsid w:val="007A2B56"/>
    <w:rsid w:val="007A626E"/>
    <w:rsid w:val="007A6E97"/>
    <w:rsid w:val="007A7F90"/>
    <w:rsid w:val="007B1A95"/>
    <w:rsid w:val="007B43ED"/>
    <w:rsid w:val="007B4F61"/>
    <w:rsid w:val="007B510C"/>
    <w:rsid w:val="007B6667"/>
    <w:rsid w:val="007B7D2E"/>
    <w:rsid w:val="007B7F5F"/>
    <w:rsid w:val="007B7F62"/>
    <w:rsid w:val="007C6686"/>
    <w:rsid w:val="007D2F11"/>
    <w:rsid w:val="007D739E"/>
    <w:rsid w:val="007D77CE"/>
    <w:rsid w:val="007E1B6E"/>
    <w:rsid w:val="007F05E9"/>
    <w:rsid w:val="007F1977"/>
    <w:rsid w:val="007F2866"/>
    <w:rsid w:val="007F6ECE"/>
    <w:rsid w:val="00802F52"/>
    <w:rsid w:val="00804EC9"/>
    <w:rsid w:val="00805D53"/>
    <w:rsid w:val="00806531"/>
    <w:rsid w:val="00812D93"/>
    <w:rsid w:val="008138C3"/>
    <w:rsid w:val="0081465C"/>
    <w:rsid w:val="008157B7"/>
    <w:rsid w:val="0081694D"/>
    <w:rsid w:val="008177DF"/>
    <w:rsid w:val="0082392F"/>
    <w:rsid w:val="00823E06"/>
    <w:rsid w:val="00831A22"/>
    <w:rsid w:val="00834729"/>
    <w:rsid w:val="00836FCB"/>
    <w:rsid w:val="008450CB"/>
    <w:rsid w:val="00845106"/>
    <w:rsid w:val="00845765"/>
    <w:rsid w:val="008459F1"/>
    <w:rsid w:val="00846E03"/>
    <w:rsid w:val="008475DE"/>
    <w:rsid w:val="00853A0E"/>
    <w:rsid w:val="00854D29"/>
    <w:rsid w:val="00854FA1"/>
    <w:rsid w:val="00857709"/>
    <w:rsid w:val="00860307"/>
    <w:rsid w:val="00863E62"/>
    <w:rsid w:val="00865A25"/>
    <w:rsid w:val="00865B2A"/>
    <w:rsid w:val="00867F56"/>
    <w:rsid w:val="00867FB7"/>
    <w:rsid w:val="00871F89"/>
    <w:rsid w:val="00875097"/>
    <w:rsid w:val="00876F50"/>
    <w:rsid w:val="00876FB1"/>
    <w:rsid w:val="008829FE"/>
    <w:rsid w:val="0088412A"/>
    <w:rsid w:val="008875AC"/>
    <w:rsid w:val="0089460A"/>
    <w:rsid w:val="008950E8"/>
    <w:rsid w:val="008A310A"/>
    <w:rsid w:val="008A413F"/>
    <w:rsid w:val="008A426D"/>
    <w:rsid w:val="008A78F3"/>
    <w:rsid w:val="008B2405"/>
    <w:rsid w:val="008B2847"/>
    <w:rsid w:val="008B2CC7"/>
    <w:rsid w:val="008B7C5A"/>
    <w:rsid w:val="008C5449"/>
    <w:rsid w:val="008C601E"/>
    <w:rsid w:val="008C7B21"/>
    <w:rsid w:val="008D2ECB"/>
    <w:rsid w:val="008D35F1"/>
    <w:rsid w:val="008D517F"/>
    <w:rsid w:val="008E14FF"/>
    <w:rsid w:val="008E5E05"/>
    <w:rsid w:val="008E76D2"/>
    <w:rsid w:val="008F1B17"/>
    <w:rsid w:val="008F2EA2"/>
    <w:rsid w:val="008F646A"/>
    <w:rsid w:val="008F6ACD"/>
    <w:rsid w:val="00900E64"/>
    <w:rsid w:val="00901AF4"/>
    <w:rsid w:val="00903018"/>
    <w:rsid w:val="00904236"/>
    <w:rsid w:val="00905678"/>
    <w:rsid w:val="00905F75"/>
    <w:rsid w:val="009072B6"/>
    <w:rsid w:val="0091056B"/>
    <w:rsid w:val="00912C5E"/>
    <w:rsid w:val="00924B7D"/>
    <w:rsid w:val="0093310F"/>
    <w:rsid w:val="0095166E"/>
    <w:rsid w:val="00951DE5"/>
    <w:rsid w:val="00955825"/>
    <w:rsid w:val="00961B3E"/>
    <w:rsid w:val="00963145"/>
    <w:rsid w:val="00970234"/>
    <w:rsid w:val="00973403"/>
    <w:rsid w:val="009736FE"/>
    <w:rsid w:val="00973A69"/>
    <w:rsid w:val="00973FBF"/>
    <w:rsid w:val="00977F26"/>
    <w:rsid w:val="00980198"/>
    <w:rsid w:val="009811BD"/>
    <w:rsid w:val="009823C7"/>
    <w:rsid w:val="00986D1B"/>
    <w:rsid w:val="00990E9E"/>
    <w:rsid w:val="00992389"/>
    <w:rsid w:val="00995E11"/>
    <w:rsid w:val="009A2BC1"/>
    <w:rsid w:val="009A2FAB"/>
    <w:rsid w:val="009A4BD8"/>
    <w:rsid w:val="009A6E6D"/>
    <w:rsid w:val="009B00F1"/>
    <w:rsid w:val="009B691E"/>
    <w:rsid w:val="009C118C"/>
    <w:rsid w:val="009C5136"/>
    <w:rsid w:val="009C5ABB"/>
    <w:rsid w:val="009C636B"/>
    <w:rsid w:val="009D2AB8"/>
    <w:rsid w:val="009E081D"/>
    <w:rsid w:val="009E0ADE"/>
    <w:rsid w:val="009E1302"/>
    <w:rsid w:val="009E591C"/>
    <w:rsid w:val="009E5E53"/>
    <w:rsid w:val="009E68A0"/>
    <w:rsid w:val="009F1554"/>
    <w:rsid w:val="009F1B58"/>
    <w:rsid w:val="00A0232E"/>
    <w:rsid w:val="00A03998"/>
    <w:rsid w:val="00A052EE"/>
    <w:rsid w:val="00A10BCA"/>
    <w:rsid w:val="00A1168D"/>
    <w:rsid w:val="00A13961"/>
    <w:rsid w:val="00A13C78"/>
    <w:rsid w:val="00A13FEA"/>
    <w:rsid w:val="00A1404C"/>
    <w:rsid w:val="00A15F0E"/>
    <w:rsid w:val="00A2246D"/>
    <w:rsid w:val="00A22CB2"/>
    <w:rsid w:val="00A230F7"/>
    <w:rsid w:val="00A23885"/>
    <w:rsid w:val="00A30F30"/>
    <w:rsid w:val="00A325CA"/>
    <w:rsid w:val="00A333B7"/>
    <w:rsid w:val="00A34AF4"/>
    <w:rsid w:val="00A354A4"/>
    <w:rsid w:val="00A35F8C"/>
    <w:rsid w:val="00A3701B"/>
    <w:rsid w:val="00A51EFE"/>
    <w:rsid w:val="00A55D9B"/>
    <w:rsid w:val="00A60E2B"/>
    <w:rsid w:val="00A6125D"/>
    <w:rsid w:val="00A61A96"/>
    <w:rsid w:val="00A65374"/>
    <w:rsid w:val="00A65517"/>
    <w:rsid w:val="00A6622F"/>
    <w:rsid w:val="00A70A55"/>
    <w:rsid w:val="00A7403C"/>
    <w:rsid w:val="00A82B5B"/>
    <w:rsid w:val="00A85A61"/>
    <w:rsid w:val="00A90E4A"/>
    <w:rsid w:val="00A948DD"/>
    <w:rsid w:val="00A954EE"/>
    <w:rsid w:val="00A97DB5"/>
    <w:rsid w:val="00AA09AA"/>
    <w:rsid w:val="00AA231B"/>
    <w:rsid w:val="00AA5C48"/>
    <w:rsid w:val="00AA6D6C"/>
    <w:rsid w:val="00AB2D7C"/>
    <w:rsid w:val="00AB4B45"/>
    <w:rsid w:val="00AB5881"/>
    <w:rsid w:val="00AC491F"/>
    <w:rsid w:val="00AC572B"/>
    <w:rsid w:val="00AC6FFD"/>
    <w:rsid w:val="00AD10BD"/>
    <w:rsid w:val="00AD2008"/>
    <w:rsid w:val="00AD291F"/>
    <w:rsid w:val="00AD788E"/>
    <w:rsid w:val="00AE1CDC"/>
    <w:rsid w:val="00AE21CC"/>
    <w:rsid w:val="00AE3156"/>
    <w:rsid w:val="00AE4B86"/>
    <w:rsid w:val="00AF2A2A"/>
    <w:rsid w:val="00AF2BE7"/>
    <w:rsid w:val="00AF2EC2"/>
    <w:rsid w:val="00B034FD"/>
    <w:rsid w:val="00B039E8"/>
    <w:rsid w:val="00B04CF9"/>
    <w:rsid w:val="00B11F85"/>
    <w:rsid w:val="00B13164"/>
    <w:rsid w:val="00B13191"/>
    <w:rsid w:val="00B15425"/>
    <w:rsid w:val="00B15533"/>
    <w:rsid w:val="00B221EF"/>
    <w:rsid w:val="00B234B0"/>
    <w:rsid w:val="00B27103"/>
    <w:rsid w:val="00B27127"/>
    <w:rsid w:val="00B278C3"/>
    <w:rsid w:val="00B441EF"/>
    <w:rsid w:val="00B45323"/>
    <w:rsid w:val="00B4609F"/>
    <w:rsid w:val="00B527C5"/>
    <w:rsid w:val="00B554DF"/>
    <w:rsid w:val="00B558EF"/>
    <w:rsid w:val="00B55EE5"/>
    <w:rsid w:val="00B6124D"/>
    <w:rsid w:val="00B66273"/>
    <w:rsid w:val="00B713ED"/>
    <w:rsid w:val="00B75049"/>
    <w:rsid w:val="00B759D0"/>
    <w:rsid w:val="00B77F3E"/>
    <w:rsid w:val="00B80B4D"/>
    <w:rsid w:val="00B8121C"/>
    <w:rsid w:val="00B8595B"/>
    <w:rsid w:val="00B85C8F"/>
    <w:rsid w:val="00B8755C"/>
    <w:rsid w:val="00B87ABA"/>
    <w:rsid w:val="00B97C09"/>
    <w:rsid w:val="00BA1BD8"/>
    <w:rsid w:val="00BA60D8"/>
    <w:rsid w:val="00BA764D"/>
    <w:rsid w:val="00BB5C13"/>
    <w:rsid w:val="00BB5E37"/>
    <w:rsid w:val="00BB64A1"/>
    <w:rsid w:val="00BB72B5"/>
    <w:rsid w:val="00BC1515"/>
    <w:rsid w:val="00BC3597"/>
    <w:rsid w:val="00BC366E"/>
    <w:rsid w:val="00BC4951"/>
    <w:rsid w:val="00BC6F5F"/>
    <w:rsid w:val="00BD3638"/>
    <w:rsid w:val="00BD476A"/>
    <w:rsid w:val="00BD4C3E"/>
    <w:rsid w:val="00BD5B64"/>
    <w:rsid w:val="00BE45BC"/>
    <w:rsid w:val="00BF3C1E"/>
    <w:rsid w:val="00BF4E2B"/>
    <w:rsid w:val="00BF6A08"/>
    <w:rsid w:val="00C0475B"/>
    <w:rsid w:val="00C05DDD"/>
    <w:rsid w:val="00C11906"/>
    <w:rsid w:val="00C14FDB"/>
    <w:rsid w:val="00C15172"/>
    <w:rsid w:val="00C17A07"/>
    <w:rsid w:val="00C22AF7"/>
    <w:rsid w:val="00C237C1"/>
    <w:rsid w:val="00C244F7"/>
    <w:rsid w:val="00C348B7"/>
    <w:rsid w:val="00C36903"/>
    <w:rsid w:val="00C37C58"/>
    <w:rsid w:val="00C426C1"/>
    <w:rsid w:val="00C42A5A"/>
    <w:rsid w:val="00C44201"/>
    <w:rsid w:val="00C448F3"/>
    <w:rsid w:val="00C45CD6"/>
    <w:rsid w:val="00C46A38"/>
    <w:rsid w:val="00C47CA6"/>
    <w:rsid w:val="00C47EA2"/>
    <w:rsid w:val="00C47F44"/>
    <w:rsid w:val="00C516DE"/>
    <w:rsid w:val="00C5245F"/>
    <w:rsid w:val="00C54555"/>
    <w:rsid w:val="00C545DD"/>
    <w:rsid w:val="00C571DA"/>
    <w:rsid w:val="00C57B65"/>
    <w:rsid w:val="00C64B93"/>
    <w:rsid w:val="00C665C9"/>
    <w:rsid w:val="00C669DC"/>
    <w:rsid w:val="00C70180"/>
    <w:rsid w:val="00C73488"/>
    <w:rsid w:val="00C82910"/>
    <w:rsid w:val="00C8371A"/>
    <w:rsid w:val="00C855F1"/>
    <w:rsid w:val="00C8605E"/>
    <w:rsid w:val="00C9428A"/>
    <w:rsid w:val="00C96262"/>
    <w:rsid w:val="00CA1802"/>
    <w:rsid w:val="00CA1F38"/>
    <w:rsid w:val="00CA23AF"/>
    <w:rsid w:val="00CA2BC9"/>
    <w:rsid w:val="00CA4163"/>
    <w:rsid w:val="00CA4851"/>
    <w:rsid w:val="00CB2B64"/>
    <w:rsid w:val="00CB34A9"/>
    <w:rsid w:val="00CB3CAF"/>
    <w:rsid w:val="00CB3F0E"/>
    <w:rsid w:val="00CB5D33"/>
    <w:rsid w:val="00CC1B1C"/>
    <w:rsid w:val="00CC1C06"/>
    <w:rsid w:val="00CC2E46"/>
    <w:rsid w:val="00CC5F61"/>
    <w:rsid w:val="00CC6B0E"/>
    <w:rsid w:val="00CD014F"/>
    <w:rsid w:val="00CD0FA8"/>
    <w:rsid w:val="00CD2BBC"/>
    <w:rsid w:val="00CD3F50"/>
    <w:rsid w:val="00CD4B74"/>
    <w:rsid w:val="00CD5D9F"/>
    <w:rsid w:val="00CE0A0B"/>
    <w:rsid w:val="00CE3789"/>
    <w:rsid w:val="00CF3A4A"/>
    <w:rsid w:val="00CF404A"/>
    <w:rsid w:val="00CF74AC"/>
    <w:rsid w:val="00D005D9"/>
    <w:rsid w:val="00D00C17"/>
    <w:rsid w:val="00D03C19"/>
    <w:rsid w:val="00D07371"/>
    <w:rsid w:val="00D07685"/>
    <w:rsid w:val="00D14858"/>
    <w:rsid w:val="00D2185C"/>
    <w:rsid w:val="00D26529"/>
    <w:rsid w:val="00D266B2"/>
    <w:rsid w:val="00D270B6"/>
    <w:rsid w:val="00D31879"/>
    <w:rsid w:val="00D31F7B"/>
    <w:rsid w:val="00D333CF"/>
    <w:rsid w:val="00D34DEF"/>
    <w:rsid w:val="00D351AD"/>
    <w:rsid w:val="00D36399"/>
    <w:rsid w:val="00D41383"/>
    <w:rsid w:val="00D41536"/>
    <w:rsid w:val="00D43078"/>
    <w:rsid w:val="00D43F7C"/>
    <w:rsid w:val="00D46D40"/>
    <w:rsid w:val="00D47D1E"/>
    <w:rsid w:val="00D549A2"/>
    <w:rsid w:val="00D567E9"/>
    <w:rsid w:val="00D56E75"/>
    <w:rsid w:val="00D57555"/>
    <w:rsid w:val="00D618E2"/>
    <w:rsid w:val="00D634F2"/>
    <w:rsid w:val="00D71C06"/>
    <w:rsid w:val="00D74C80"/>
    <w:rsid w:val="00D7754C"/>
    <w:rsid w:val="00D803FF"/>
    <w:rsid w:val="00D82717"/>
    <w:rsid w:val="00D83BF5"/>
    <w:rsid w:val="00D85EE2"/>
    <w:rsid w:val="00D87071"/>
    <w:rsid w:val="00D90961"/>
    <w:rsid w:val="00D90F0F"/>
    <w:rsid w:val="00D9456F"/>
    <w:rsid w:val="00D94BDB"/>
    <w:rsid w:val="00D964D6"/>
    <w:rsid w:val="00D97C26"/>
    <w:rsid w:val="00DA0F88"/>
    <w:rsid w:val="00DA1A78"/>
    <w:rsid w:val="00DA598C"/>
    <w:rsid w:val="00DA64C7"/>
    <w:rsid w:val="00DA77A2"/>
    <w:rsid w:val="00DB0C66"/>
    <w:rsid w:val="00DB1347"/>
    <w:rsid w:val="00DB347B"/>
    <w:rsid w:val="00DB651A"/>
    <w:rsid w:val="00DC2F34"/>
    <w:rsid w:val="00DD1194"/>
    <w:rsid w:val="00DD2204"/>
    <w:rsid w:val="00DD377F"/>
    <w:rsid w:val="00DD7755"/>
    <w:rsid w:val="00DE0242"/>
    <w:rsid w:val="00DE0768"/>
    <w:rsid w:val="00DE3234"/>
    <w:rsid w:val="00DE5FA7"/>
    <w:rsid w:val="00DF364D"/>
    <w:rsid w:val="00DF7071"/>
    <w:rsid w:val="00E01975"/>
    <w:rsid w:val="00E02118"/>
    <w:rsid w:val="00E035FF"/>
    <w:rsid w:val="00E03A4A"/>
    <w:rsid w:val="00E06044"/>
    <w:rsid w:val="00E06651"/>
    <w:rsid w:val="00E07B14"/>
    <w:rsid w:val="00E15EAB"/>
    <w:rsid w:val="00E15F55"/>
    <w:rsid w:val="00E1758F"/>
    <w:rsid w:val="00E20E7D"/>
    <w:rsid w:val="00E210C4"/>
    <w:rsid w:val="00E21FC0"/>
    <w:rsid w:val="00E2304D"/>
    <w:rsid w:val="00E26786"/>
    <w:rsid w:val="00E26A07"/>
    <w:rsid w:val="00E3323D"/>
    <w:rsid w:val="00E351BE"/>
    <w:rsid w:val="00E42997"/>
    <w:rsid w:val="00E43376"/>
    <w:rsid w:val="00E505E1"/>
    <w:rsid w:val="00E53977"/>
    <w:rsid w:val="00E544E3"/>
    <w:rsid w:val="00E5770F"/>
    <w:rsid w:val="00E60ADA"/>
    <w:rsid w:val="00E610F0"/>
    <w:rsid w:val="00E621C4"/>
    <w:rsid w:val="00E66BB2"/>
    <w:rsid w:val="00E67C40"/>
    <w:rsid w:val="00E75D80"/>
    <w:rsid w:val="00E76C13"/>
    <w:rsid w:val="00E81773"/>
    <w:rsid w:val="00E85F92"/>
    <w:rsid w:val="00E863B6"/>
    <w:rsid w:val="00E90750"/>
    <w:rsid w:val="00E9329B"/>
    <w:rsid w:val="00E9366E"/>
    <w:rsid w:val="00E938D8"/>
    <w:rsid w:val="00E94B94"/>
    <w:rsid w:val="00E96F48"/>
    <w:rsid w:val="00EA6BE0"/>
    <w:rsid w:val="00EA7E22"/>
    <w:rsid w:val="00EB2FDB"/>
    <w:rsid w:val="00EB3563"/>
    <w:rsid w:val="00EB37A9"/>
    <w:rsid w:val="00EB6024"/>
    <w:rsid w:val="00EC12BB"/>
    <w:rsid w:val="00EC3D31"/>
    <w:rsid w:val="00EC62D0"/>
    <w:rsid w:val="00EC6C02"/>
    <w:rsid w:val="00EC7FB9"/>
    <w:rsid w:val="00ED3D67"/>
    <w:rsid w:val="00ED4F0B"/>
    <w:rsid w:val="00ED6073"/>
    <w:rsid w:val="00ED7865"/>
    <w:rsid w:val="00EE2895"/>
    <w:rsid w:val="00EE6AEF"/>
    <w:rsid w:val="00EF0F12"/>
    <w:rsid w:val="00EF1527"/>
    <w:rsid w:val="00EF1978"/>
    <w:rsid w:val="00EF5626"/>
    <w:rsid w:val="00F033DA"/>
    <w:rsid w:val="00F047AF"/>
    <w:rsid w:val="00F06011"/>
    <w:rsid w:val="00F1076D"/>
    <w:rsid w:val="00F12FA2"/>
    <w:rsid w:val="00F131E0"/>
    <w:rsid w:val="00F1348F"/>
    <w:rsid w:val="00F1628C"/>
    <w:rsid w:val="00F23B35"/>
    <w:rsid w:val="00F23FB9"/>
    <w:rsid w:val="00F254BD"/>
    <w:rsid w:val="00F26472"/>
    <w:rsid w:val="00F35E62"/>
    <w:rsid w:val="00F36A54"/>
    <w:rsid w:val="00F36F34"/>
    <w:rsid w:val="00F4571D"/>
    <w:rsid w:val="00F46BD5"/>
    <w:rsid w:val="00F47361"/>
    <w:rsid w:val="00F479F7"/>
    <w:rsid w:val="00F51F1C"/>
    <w:rsid w:val="00F56799"/>
    <w:rsid w:val="00F57922"/>
    <w:rsid w:val="00F6071D"/>
    <w:rsid w:val="00F6217D"/>
    <w:rsid w:val="00F62E9A"/>
    <w:rsid w:val="00F654FA"/>
    <w:rsid w:val="00F65B8B"/>
    <w:rsid w:val="00F66478"/>
    <w:rsid w:val="00F677AC"/>
    <w:rsid w:val="00F71BBD"/>
    <w:rsid w:val="00F71CFB"/>
    <w:rsid w:val="00F82CD9"/>
    <w:rsid w:val="00F83231"/>
    <w:rsid w:val="00F83500"/>
    <w:rsid w:val="00F847AD"/>
    <w:rsid w:val="00F85420"/>
    <w:rsid w:val="00F874BD"/>
    <w:rsid w:val="00F9022B"/>
    <w:rsid w:val="00F91DEE"/>
    <w:rsid w:val="00F94CBD"/>
    <w:rsid w:val="00FA10A7"/>
    <w:rsid w:val="00FA6FB3"/>
    <w:rsid w:val="00FB1097"/>
    <w:rsid w:val="00FB1441"/>
    <w:rsid w:val="00FB341B"/>
    <w:rsid w:val="00FB63D6"/>
    <w:rsid w:val="00FC1B56"/>
    <w:rsid w:val="00FD215C"/>
    <w:rsid w:val="00FD2925"/>
    <w:rsid w:val="00FD31A6"/>
    <w:rsid w:val="00FD48E8"/>
    <w:rsid w:val="00FD49DD"/>
    <w:rsid w:val="00FD4BDF"/>
    <w:rsid w:val="00FD7308"/>
    <w:rsid w:val="00FE01CB"/>
    <w:rsid w:val="00FE132F"/>
    <w:rsid w:val="00FF4902"/>
    <w:rsid w:val="00FF51B0"/>
    <w:rsid w:val="00FF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B8B90"/>
  <w15:docId w15:val="{714C229E-4E5E-384E-B563-E64B7B36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1"/>
    <w:qFormat/>
    <w:rsid w:val="00FD215C"/>
    <w:pPr>
      <w:keepNext/>
      <w:keepLines/>
      <w:spacing w:before="240" w:line="480" w:lineRule="auto"/>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C4951"/>
    <w:pPr>
      <w:keepNext/>
      <w:keepLines/>
      <w:spacing w:before="240"/>
      <w:jc w:val="center"/>
      <w:outlineLvl w:val="1"/>
    </w:pPr>
    <w:rPr>
      <w:rFonts w:eastAsiaTheme="majorEastAsia" w:cstheme="majorBidi"/>
      <w:bCs/>
      <w:szCs w:val="26"/>
    </w:rPr>
  </w:style>
  <w:style w:type="paragraph" w:styleId="Heading3">
    <w:name w:val="heading 3"/>
    <w:basedOn w:val="Normal"/>
    <w:link w:val="Heading3Char"/>
    <w:autoRedefine/>
    <w:uiPriority w:val="9"/>
    <w:qFormat/>
    <w:rsid w:val="00595F5A"/>
    <w:pPr>
      <w:spacing w:before="240"/>
      <w:outlineLvl w:val="2"/>
    </w:pPr>
    <w:rPr>
      <w:b/>
      <w:bCs/>
      <w:szCs w:val="27"/>
    </w:rPr>
  </w:style>
  <w:style w:type="paragraph" w:styleId="Heading4">
    <w:name w:val="heading 4"/>
    <w:basedOn w:val="Normal"/>
    <w:link w:val="Heading4Char"/>
    <w:autoRedefine/>
    <w:uiPriority w:val="9"/>
    <w:qFormat/>
    <w:rsid w:val="00595F5A"/>
    <w:pPr>
      <w:spacing w:before="240"/>
      <w:outlineLvl w:val="3"/>
    </w:pPr>
    <w:rPr>
      <w:bCs/>
    </w:rPr>
  </w:style>
  <w:style w:type="paragraph" w:styleId="Heading5">
    <w:name w:val="heading 5"/>
    <w:basedOn w:val="Normal"/>
    <w:next w:val="Normal"/>
    <w:link w:val="Heading5Char"/>
    <w:uiPriority w:val="9"/>
    <w:unhideWhenUsed/>
    <w:qFormat/>
    <w:rsid w:val="00595F5A"/>
    <w:pPr>
      <w:keepNext/>
      <w:keepLines/>
      <w:spacing w:before="240"/>
      <w:ind w:firstLine="720"/>
      <w:outlineLvl w:val="4"/>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215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C4951"/>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595F5A"/>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9"/>
    <w:rsid w:val="00595F5A"/>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595F5A"/>
    <w:rPr>
      <w:rFonts w:ascii="Times New Roman" w:eastAsiaTheme="majorEastAsia" w:hAnsi="Times New Roman" w:cstheme="majorBidi"/>
      <w:b/>
      <w:sz w:val="24"/>
    </w:rPr>
  </w:style>
  <w:style w:type="paragraph" w:styleId="Header">
    <w:name w:val="header"/>
    <w:basedOn w:val="Normal"/>
    <w:link w:val="HeaderChar"/>
    <w:uiPriority w:val="99"/>
    <w:unhideWhenUsed/>
    <w:rsid w:val="00D90961"/>
    <w:pPr>
      <w:tabs>
        <w:tab w:val="center" w:pos="4680"/>
        <w:tab w:val="right" w:pos="9360"/>
      </w:tabs>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autoRedefine/>
    <w:uiPriority w:val="99"/>
    <w:unhideWhenUsed/>
    <w:rsid w:val="00F66478"/>
    <w:pPr>
      <w:spacing w:after="200"/>
      <w:ind w:firstLine="720"/>
    </w:pPr>
    <w:rPr>
      <w:sz w:val="20"/>
      <w:szCs w:val="20"/>
    </w:rPr>
  </w:style>
  <w:style w:type="character" w:customStyle="1" w:styleId="FootnoteTextChar">
    <w:name w:val="Footnote Text Char"/>
    <w:basedOn w:val="DefaultParagraphFont"/>
    <w:link w:val="FootnoteText"/>
    <w:uiPriority w:val="99"/>
    <w:rsid w:val="00F66478"/>
    <w:rPr>
      <w:rFonts w:ascii="Times New Roman" w:hAnsi="Times New Roman"/>
      <w:sz w:val="20"/>
      <w:szCs w:val="20"/>
    </w:rPr>
  </w:style>
  <w:style w:type="character" w:styleId="FootnoteReference">
    <w:name w:val="footnote reference"/>
    <w:uiPriority w:val="99"/>
    <w:unhideWhenUsed/>
    <w:rsid w:val="004E2A4B"/>
    <w:rPr>
      <w:rFonts w:ascii="Times New Roman" w:hAnsi="Times New Roman"/>
      <w:b w:val="0"/>
      <w:i w:val="0"/>
      <w:caps w:val="0"/>
      <w:smallCaps w:val="0"/>
      <w:strike w:val="0"/>
      <w:dstrike w:val="0"/>
      <w:vanish w:val="0"/>
      <w:sz w:val="24"/>
      <w:vertAlign w:val="superscript"/>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1"/>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NormalWeb">
    <w:name w:val="Normal (Web)"/>
    <w:basedOn w:val="Normal"/>
    <w:uiPriority w:val="99"/>
    <w:unhideWhenUsed/>
    <w:rsid w:val="00D2185C"/>
    <w:pPr>
      <w:spacing w:before="100" w:beforeAutospacing="1" w:after="100" w:afterAutospacing="1"/>
    </w:pPr>
  </w:style>
  <w:style w:type="character" w:styleId="Emphasis">
    <w:name w:val="Emphasis"/>
    <w:basedOn w:val="DefaultParagraphFont"/>
    <w:uiPriority w:val="20"/>
    <w:qFormat/>
    <w:rsid w:val="00D2185C"/>
    <w:rPr>
      <w:i/>
      <w:iCs/>
    </w:rPr>
  </w:style>
  <w:style w:type="character" w:styleId="FollowedHyperlink">
    <w:name w:val="FollowedHyperlink"/>
    <w:basedOn w:val="DefaultParagraphFont"/>
    <w:uiPriority w:val="99"/>
    <w:semiHidden/>
    <w:unhideWhenUsed/>
    <w:rsid w:val="008157B7"/>
    <w:rPr>
      <w:color w:val="800080" w:themeColor="followedHyperlink"/>
      <w:u w:val="single"/>
    </w:rPr>
  </w:style>
  <w:style w:type="character" w:styleId="EndnoteReference">
    <w:name w:val="endnote reference"/>
    <w:basedOn w:val="DefaultParagraphFont"/>
    <w:uiPriority w:val="99"/>
    <w:semiHidden/>
    <w:unhideWhenUsed/>
    <w:rsid w:val="006C3E18"/>
    <w:rPr>
      <w:vertAlign w:val="superscript"/>
    </w:rPr>
  </w:style>
  <w:style w:type="character" w:styleId="Strong">
    <w:name w:val="Strong"/>
    <w:basedOn w:val="DefaultParagraphFont"/>
    <w:uiPriority w:val="22"/>
    <w:qFormat/>
    <w:rsid w:val="00E60ADA"/>
    <w:rPr>
      <w:b/>
      <w:bCs/>
    </w:rPr>
  </w:style>
  <w:style w:type="character" w:customStyle="1" w:styleId="Caption1">
    <w:name w:val="Caption1"/>
    <w:basedOn w:val="DefaultParagraphFont"/>
    <w:rsid w:val="00714EA7"/>
  </w:style>
  <w:style w:type="paragraph" w:customStyle="1" w:styleId="Default">
    <w:name w:val="Default"/>
    <w:rsid w:val="00714EA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14EA7"/>
    <w:pPr>
      <w:widowControl w:val="0"/>
      <w:ind w:left="100"/>
    </w:pPr>
  </w:style>
  <w:style w:type="character" w:customStyle="1" w:styleId="BodyTextChar">
    <w:name w:val="Body Text Char"/>
    <w:basedOn w:val="DefaultParagraphFont"/>
    <w:link w:val="BodyText"/>
    <w:uiPriority w:val="1"/>
    <w:rsid w:val="00714EA7"/>
    <w:rPr>
      <w:rFonts w:ascii="Times New Roman" w:eastAsia="Times New Roman" w:hAnsi="Times New Roman"/>
      <w:sz w:val="24"/>
      <w:szCs w:val="24"/>
    </w:rPr>
  </w:style>
  <w:style w:type="paragraph" w:customStyle="1" w:styleId="TableParagraph">
    <w:name w:val="Table Paragraph"/>
    <w:basedOn w:val="Normal"/>
    <w:uiPriority w:val="1"/>
    <w:qFormat/>
    <w:rsid w:val="00714EA7"/>
    <w:pPr>
      <w:widowControl w:val="0"/>
    </w:pPr>
    <w:rPr>
      <w:rFonts w:asciiTheme="minorHAnsi" w:hAnsiTheme="minorHAnsi"/>
      <w:sz w:val="22"/>
    </w:rPr>
  </w:style>
  <w:style w:type="paragraph" w:styleId="TOC1">
    <w:name w:val="toc 1"/>
    <w:basedOn w:val="Normal"/>
    <w:autoRedefine/>
    <w:uiPriority w:val="39"/>
    <w:qFormat/>
    <w:rsid w:val="00F83500"/>
    <w:pPr>
      <w:spacing w:before="120"/>
    </w:pPr>
    <w:rPr>
      <w:rFonts w:asciiTheme="minorHAnsi" w:hAnsiTheme="minorHAnsi" w:cstheme="minorHAnsi"/>
      <w:b/>
      <w:bCs/>
      <w:i/>
      <w:iCs/>
    </w:rPr>
  </w:style>
  <w:style w:type="character" w:customStyle="1" w:styleId="EndnoteTextChar">
    <w:name w:val="Endnote Text Char"/>
    <w:basedOn w:val="DefaultParagraphFont"/>
    <w:link w:val="EndnoteText"/>
    <w:uiPriority w:val="99"/>
    <w:semiHidden/>
    <w:rsid w:val="00714EA7"/>
    <w:rPr>
      <w:sz w:val="20"/>
      <w:szCs w:val="20"/>
    </w:rPr>
  </w:style>
  <w:style w:type="paragraph" w:styleId="EndnoteText">
    <w:name w:val="endnote text"/>
    <w:basedOn w:val="Normal"/>
    <w:link w:val="EndnoteTextChar"/>
    <w:uiPriority w:val="99"/>
    <w:semiHidden/>
    <w:unhideWhenUsed/>
    <w:rsid w:val="00714EA7"/>
    <w:rPr>
      <w:rFonts w:asciiTheme="minorHAnsi" w:hAnsiTheme="minorHAnsi"/>
      <w:sz w:val="20"/>
      <w:szCs w:val="20"/>
    </w:rPr>
  </w:style>
  <w:style w:type="character" w:customStyle="1" w:styleId="ital-inline">
    <w:name w:val="ital-inline"/>
    <w:basedOn w:val="DefaultParagraphFont"/>
    <w:rsid w:val="00714EA7"/>
  </w:style>
  <w:style w:type="character" w:customStyle="1" w:styleId="hwc">
    <w:name w:val="hwc"/>
    <w:basedOn w:val="DefaultParagraphFont"/>
    <w:rsid w:val="00714EA7"/>
  </w:style>
  <w:style w:type="character" w:customStyle="1" w:styleId="apple-converted-space">
    <w:name w:val="apple-converted-space"/>
    <w:basedOn w:val="DefaultParagraphFont"/>
    <w:rsid w:val="00D31F7B"/>
  </w:style>
  <w:style w:type="paragraph" w:styleId="TOCHeading">
    <w:name w:val="TOC Heading"/>
    <w:basedOn w:val="Heading1"/>
    <w:next w:val="Normal"/>
    <w:uiPriority w:val="39"/>
    <w:unhideWhenUsed/>
    <w:qFormat/>
    <w:rsid w:val="00027515"/>
    <w:pPr>
      <w:spacing w:line="259" w:lineRule="auto"/>
      <w:jc w:val="left"/>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F83500"/>
    <w:pPr>
      <w:spacing w:before="120"/>
      <w:ind w:left="240"/>
    </w:pPr>
    <w:rPr>
      <w:rFonts w:asciiTheme="minorHAnsi" w:hAnsiTheme="minorHAnsi" w:cstheme="minorHAnsi"/>
      <w:b/>
      <w:bCs/>
      <w:sz w:val="22"/>
    </w:rPr>
  </w:style>
  <w:style w:type="paragraph" w:styleId="TOC3">
    <w:name w:val="toc 3"/>
    <w:basedOn w:val="Normal"/>
    <w:next w:val="Normal"/>
    <w:autoRedefine/>
    <w:uiPriority w:val="39"/>
    <w:unhideWhenUsed/>
    <w:rsid w:val="00F83500"/>
    <w:pPr>
      <w:ind w:left="480"/>
    </w:pPr>
    <w:rPr>
      <w:rFonts w:asciiTheme="minorHAnsi" w:hAnsiTheme="minorHAnsi" w:cstheme="minorHAnsi"/>
      <w:sz w:val="20"/>
      <w:szCs w:val="20"/>
    </w:rPr>
  </w:style>
  <w:style w:type="character" w:customStyle="1" w:styleId="Mention1">
    <w:name w:val="Mention1"/>
    <w:basedOn w:val="DefaultParagraphFont"/>
    <w:uiPriority w:val="99"/>
    <w:semiHidden/>
    <w:unhideWhenUsed/>
    <w:rsid w:val="00C15172"/>
    <w:rPr>
      <w:color w:val="2B579A"/>
      <w:shd w:val="clear" w:color="auto" w:fill="E6E6E6"/>
    </w:rPr>
  </w:style>
  <w:style w:type="character" w:customStyle="1" w:styleId="UnresolvedMention1">
    <w:name w:val="Unresolved Mention1"/>
    <w:basedOn w:val="DefaultParagraphFont"/>
    <w:uiPriority w:val="99"/>
    <w:semiHidden/>
    <w:unhideWhenUsed/>
    <w:rsid w:val="00C855F1"/>
    <w:rPr>
      <w:color w:val="808080"/>
      <w:shd w:val="clear" w:color="auto" w:fill="E6E6E6"/>
    </w:rPr>
  </w:style>
  <w:style w:type="table" w:styleId="TableGrid">
    <w:name w:val="Table Grid"/>
    <w:basedOn w:val="TableNormal"/>
    <w:uiPriority w:val="59"/>
    <w:rsid w:val="00AE21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83500"/>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83500"/>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96A5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96A5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96A5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96A5C"/>
    <w:pPr>
      <w:ind w:left="1920"/>
    </w:pPr>
    <w:rPr>
      <w:rFonts w:asciiTheme="minorHAnsi" w:hAnsiTheme="minorHAnsi" w:cstheme="minorHAnsi"/>
      <w:sz w:val="20"/>
      <w:szCs w:val="20"/>
    </w:rPr>
  </w:style>
  <w:style w:type="paragraph" w:customStyle="1" w:styleId="footnotedescription">
    <w:name w:val="footnote description"/>
    <w:next w:val="Normal"/>
    <w:link w:val="footnotedescriptionChar"/>
    <w:hidden/>
    <w:rsid w:val="009C118C"/>
    <w:pPr>
      <w:spacing w:after="0" w:line="249" w:lineRule="auto"/>
      <w:ind w:firstLine="72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9C118C"/>
    <w:rPr>
      <w:rFonts w:ascii="Times New Roman" w:eastAsia="Times New Roman" w:hAnsi="Times New Roman" w:cs="Times New Roman"/>
      <w:color w:val="000000"/>
      <w:sz w:val="20"/>
    </w:rPr>
  </w:style>
  <w:style w:type="character" w:customStyle="1" w:styleId="footnotemark">
    <w:name w:val="footnote mark"/>
    <w:hidden/>
    <w:rsid w:val="009C118C"/>
    <w:rPr>
      <w:rFonts w:ascii="Times New Roman" w:eastAsia="Times New Roman" w:hAnsi="Times New Roman" w:cs="Times New Roman"/>
      <w:color w:val="000000"/>
      <w:sz w:val="20"/>
      <w:vertAlign w:val="superscript"/>
    </w:rPr>
  </w:style>
  <w:style w:type="character" w:styleId="UnresolvedMention">
    <w:name w:val="Unresolved Mention"/>
    <w:basedOn w:val="DefaultParagraphFont"/>
    <w:uiPriority w:val="99"/>
    <w:semiHidden/>
    <w:unhideWhenUsed/>
    <w:rsid w:val="000D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7032">
      <w:bodyDiv w:val="1"/>
      <w:marLeft w:val="0"/>
      <w:marRight w:val="0"/>
      <w:marTop w:val="0"/>
      <w:marBottom w:val="0"/>
      <w:divBdr>
        <w:top w:val="none" w:sz="0" w:space="0" w:color="auto"/>
        <w:left w:val="none" w:sz="0" w:space="0" w:color="auto"/>
        <w:bottom w:val="none" w:sz="0" w:space="0" w:color="auto"/>
        <w:right w:val="none" w:sz="0" w:space="0" w:color="auto"/>
      </w:divBdr>
    </w:div>
    <w:div w:id="48111513">
      <w:bodyDiv w:val="1"/>
      <w:marLeft w:val="0"/>
      <w:marRight w:val="0"/>
      <w:marTop w:val="0"/>
      <w:marBottom w:val="0"/>
      <w:divBdr>
        <w:top w:val="none" w:sz="0" w:space="0" w:color="auto"/>
        <w:left w:val="none" w:sz="0" w:space="0" w:color="auto"/>
        <w:bottom w:val="none" w:sz="0" w:space="0" w:color="auto"/>
        <w:right w:val="none" w:sz="0" w:space="0" w:color="auto"/>
      </w:divBdr>
      <w:divsChild>
        <w:div w:id="559556064">
          <w:marLeft w:val="0"/>
          <w:marRight w:val="0"/>
          <w:marTop w:val="0"/>
          <w:marBottom w:val="0"/>
          <w:divBdr>
            <w:top w:val="none" w:sz="0" w:space="0" w:color="auto"/>
            <w:left w:val="none" w:sz="0" w:space="0" w:color="auto"/>
            <w:bottom w:val="none" w:sz="0" w:space="0" w:color="auto"/>
            <w:right w:val="none" w:sz="0" w:space="0" w:color="auto"/>
          </w:divBdr>
        </w:div>
        <w:div w:id="387997611">
          <w:marLeft w:val="0"/>
          <w:marRight w:val="0"/>
          <w:marTop w:val="0"/>
          <w:marBottom w:val="0"/>
          <w:divBdr>
            <w:top w:val="none" w:sz="0" w:space="0" w:color="auto"/>
            <w:left w:val="none" w:sz="0" w:space="0" w:color="auto"/>
            <w:bottom w:val="none" w:sz="0" w:space="0" w:color="auto"/>
            <w:right w:val="none" w:sz="0" w:space="0" w:color="auto"/>
          </w:divBdr>
        </w:div>
        <w:div w:id="910429270">
          <w:marLeft w:val="0"/>
          <w:marRight w:val="0"/>
          <w:marTop w:val="0"/>
          <w:marBottom w:val="0"/>
          <w:divBdr>
            <w:top w:val="none" w:sz="0" w:space="0" w:color="auto"/>
            <w:left w:val="none" w:sz="0" w:space="0" w:color="auto"/>
            <w:bottom w:val="none" w:sz="0" w:space="0" w:color="auto"/>
            <w:right w:val="none" w:sz="0" w:space="0" w:color="auto"/>
          </w:divBdr>
        </w:div>
        <w:div w:id="1335642829">
          <w:marLeft w:val="0"/>
          <w:marRight w:val="0"/>
          <w:marTop w:val="0"/>
          <w:marBottom w:val="0"/>
          <w:divBdr>
            <w:top w:val="none" w:sz="0" w:space="0" w:color="auto"/>
            <w:left w:val="none" w:sz="0" w:space="0" w:color="auto"/>
            <w:bottom w:val="none" w:sz="0" w:space="0" w:color="auto"/>
            <w:right w:val="none" w:sz="0" w:space="0" w:color="auto"/>
          </w:divBdr>
        </w:div>
        <w:div w:id="863711825">
          <w:marLeft w:val="0"/>
          <w:marRight w:val="0"/>
          <w:marTop w:val="0"/>
          <w:marBottom w:val="0"/>
          <w:divBdr>
            <w:top w:val="none" w:sz="0" w:space="0" w:color="auto"/>
            <w:left w:val="none" w:sz="0" w:space="0" w:color="auto"/>
            <w:bottom w:val="none" w:sz="0" w:space="0" w:color="auto"/>
            <w:right w:val="none" w:sz="0" w:space="0" w:color="auto"/>
          </w:divBdr>
        </w:div>
        <w:div w:id="1461611048">
          <w:marLeft w:val="0"/>
          <w:marRight w:val="0"/>
          <w:marTop w:val="0"/>
          <w:marBottom w:val="0"/>
          <w:divBdr>
            <w:top w:val="none" w:sz="0" w:space="0" w:color="auto"/>
            <w:left w:val="none" w:sz="0" w:space="0" w:color="auto"/>
            <w:bottom w:val="none" w:sz="0" w:space="0" w:color="auto"/>
            <w:right w:val="none" w:sz="0" w:space="0" w:color="auto"/>
          </w:divBdr>
        </w:div>
        <w:div w:id="489908849">
          <w:marLeft w:val="0"/>
          <w:marRight w:val="0"/>
          <w:marTop w:val="0"/>
          <w:marBottom w:val="0"/>
          <w:divBdr>
            <w:top w:val="none" w:sz="0" w:space="0" w:color="auto"/>
            <w:left w:val="none" w:sz="0" w:space="0" w:color="auto"/>
            <w:bottom w:val="none" w:sz="0" w:space="0" w:color="auto"/>
            <w:right w:val="none" w:sz="0" w:space="0" w:color="auto"/>
          </w:divBdr>
        </w:div>
        <w:div w:id="703210490">
          <w:marLeft w:val="0"/>
          <w:marRight w:val="0"/>
          <w:marTop w:val="0"/>
          <w:marBottom w:val="0"/>
          <w:divBdr>
            <w:top w:val="none" w:sz="0" w:space="0" w:color="auto"/>
            <w:left w:val="none" w:sz="0" w:space="0" w:color="auto"/>
            <w:bottom w:val="none" w:sz="0" w:space="0" w:color="auto"/>
            <w:right w:val="none" w:sz="0" w:space="0" w:color="auto"/>
          </w:divBdr>
        </w:div>
        <w:div w:id="1200319616">
          <w:marLeft w:val="0"/>
          <w:marRight w:val="0"/>
          <w:marTop w:val="0"/>
          <w:marBottom w:val="0"/>
          <w:divBdr>
            <w:top w:val="none" w:sz="0" w:space="0" w:color="auto"/>
            <w:left w:val="none" w:sz="0" w:space="0" w:color="auto"/>
            <w:bottom w:val="none" w:sz="0" w:space="0" w:color="auto"/>
            <w:right w:val="none" w:sz="0" w:space="0" w:color="auto"/>
          </w:divBdr>
        </w:div>
        <w:div w:id="63450168">
          <w:marLeft w:val="0"/>
          <w:marRight w:val="0"/>
          <w:marTop w:val="0"/>
          <w:marBottom w:val="0"/>
          <w:divBdr>
            <w:top w:val="none" w:sz="0" w:space="0" w:color="auto"/>
            <w:left w:val="none" w:sz="0" w:space="0" w:color="auto"/>
            <w:bottom w:val="none" w:sz="0" w:space="0" w:color="auto"/>
            <w:right w:val="none" w:sz="0" w:space="0" w:color="auto"/>
          </w:divBdr>
        </w:div>
        <w:div w:id="2019311898">
          <w:marLeft w:val="0"/>
          <w:marRight w:val="0"/>
          <w:marTop w:val="0"/>
          <w:marBottom w:val="0"/>
          <w:divBdr>
            <w:top w:val="none" w:sz="0" w:space="0" w:color="auto"/>
            <w:left w:val="none" w:sz="0" w:space="0" w:color="auto"/>
            <w:bottom w:val="none" w:sz="0" w:space="0" w:color="auto"/>
            <w:right w:val="none" w:sz="0" w:space="0" w:color="auto"/>
          </w:divBdr>
        </w:div>
        <w:div w:id="654800379">
          <w:marLeft w:val="0"/>
          <w:marRight w:val="0"/>
          <w:marTop w:val="0"/>
          <w:marBottom w:val="0"/>
          <w:divBdr>
            <w:top w:val="none" w:sz="0" w:space="0" w:color="auto"/>
            <w:left w:val="none" w:sz="0" w:space="0" w:color="auto"/>
            <w:bottom w:val="none" w:sz="0" w:space="0" w:color="auto"/>
            <w:right w:val="none" w:sz="0" w:space="0" w:color="auto"/>
          </w:divBdr>
        </w:div>
        <w:div w:id="1502160768">
          <w:marLeft w:val="0"/>
          <w:marRight w:val="0"/>
          <w:marTop w:val="0"/>
          <w:marBottom w:val="0"/>
          <w:divBdr>
            <w:top w:val="none" w:sz="0" w:space="0" w:color="auto"/>
            <w:left w:val="none" w:sz="0" w:space="0" w:color="auto"/>
            <w:bottom w:val="none" w:sz="0" w:space="0" w:color="auto"/>
            <w:right w:val="none" w:sz="0" w:space="0" w:color="auto"/>
          </w:divBdr>
        </w:div>
        <w:div w:id="2092267171">
          <w:marLeft w:val="0"/>
          <w:marRight w:val="0"/>
          <w:marTop w:val="0"/>
          <w:marBottom w:val="0"/>
          <w:divBdr>
            <w:top w:val="none" w:sz="0" w:space="0" w:color="auto"/>
            <w:left w:val="none" w:sz="0" w:space="0" w:color="auto"/>
            <w:bottom w:val="none" w:sz="0" w:space="0" w:color="auto"/>
            <w:right w:val="none" w:sz="0" w:space="0" w:color="auto"/>
          </w:divBdr>
        </w:div>
        <w:div w:id="23604646">
          <w:marLeft w:val="0"/>
          <w:marRight w:val="0"/>
          <w:marTop w:val="0"/>
          <w:marBottom w:val="0"/>
          <w:divBdr>
            <w:top w:val="none" w:sz="0" w:space="0" w:color="auto"/>
            <w:left w:val="none" w:sz="0" w:space="0" w:color="auto"/>
            <w:bottom w:val="none" w:sz="0" w:space="0" w:color="auto"/>
            <w:right w:val="none" w:sz="0" w:space="0" w:color="auto"/>
          </w:divBdr>
        </w:div>
        <w:div w:id="1232619171">
          <w:marLeft w:val="0"/>
          <w:marRight w:val="0"/>
          <w:marTop w:val="0"/>
          <w:marBottom w:val="0"/>
          <w:divBdr>
            <w:top w:val="none" w:sz="0" w:space="0" w:color="auto"/>
            <w:left w:val="none" w:sz="0" w:space="0" w:color="auto"/>
            <w:bottom w:val="none" w:sz="0" w:space="0" w:color="auto"/>
            <w:right w:val="none" w:sz="0" w:space="0" w:color="auto"/>
          </w:divBdr>
        </w:div>
        <w:div w:id="1950314906">
          <w:marLeft w:val="0"/>
          <w:marRight w:val="0"/>
          <w:marTop w:val="0"/>
          <w:marBottom w:val="0"/>
          <w:divBdr>
            <w:top w:val="none" w:sz="0" w:space="0" w:color="auto"/>
            <w:left w:val="none" w:sz="0" w:space="0" w:color="auto"/>
            <w:bottom w:val="none" w:sz="0" w:space="0" w:color="auto"/>
            <w:right w:val="none" w:sz="0" w:space="0" w:color="auto"/>
          </w:divBdr>
        </w:div>
        <w:div w:id="1085802387">
          <w:marLeft w:val="0"/>
          <w:marRight w:val="0"/>
          <w:marTop w:val="0"/>
          <w:marBottom w:val="0"/>
          <w:divBdr>
            <w:top w:val="none" w:sz="0" w:space="0" w:color="auto"/>
            <w:left w:val="none" w:sz="0" w:space="0" w:color="auto"/>
            <w:bottom w:val="none" w:sz="0" w:space="0" w:color="auto"/>
            <w:right w:val="none" w:sz="0" w:space="0" w:color="auto"/>
          </w:divBdr>
        </w:div>
        <w:div w:id="427585041">
          <w:marLeft w:val="0"/>
          <w:marRight w:val="0"/>
          <w:marTop w:val="0"/>
          <w:marBottom w:val="0"/>
          <w:divBdr>
            <w:top w:val="none" w:sz="0" w:space="0" w:color="auto"/>
            <w:left w:val="none" w:sz="0" w:space="0" w:color="auto"/>
            <w:bottom w:val="none" w:sz="0" w:space="0" w:color="auto"/>
            <w:right w:val="none" w:sz="0" w:space="0" w:color="auto"/>
          </w:divBdr>
        </w:div>
        <w:div w:id="447044043">
          <w:marLeft w:val="0"/>
          <w:marRight w:val="0"/>
          <w:marTop w:val="0"/>
          <w:marBottom w:val="0"/>
          <w:divBdr>
            <w:top w:val="none" w:sz="0" w:space="0" w:color="auto"/>
            <w:left w:val="none" w:sz="0" w:space="0" w:color="auto"/>
            <w:bottom w:val="none" w:sz="0" w:space="0" w:color="auto"/>
            <w:right w:val="none" w:sz="0" w:space="0" w:color="auto"/>
          </w:divBdr>
        </w:div>
        <w:div w:id="1716931705">
          <w:marLeft w:val="0"/>
          <w:marRight w:val="0"/>
          <w:marTop w:val="0"/>
          <w:marBottom w:val="0"/>
          <w:divBdr>
            <w:top w:val="none" w:sz="0" w:space="0" w:color="auto"/>
            <w:left w:val="none" w:sz="0" w:space="0" w:color="auto"/>
            <w:bottom w:val="none" w:sz="0" w:space="0" w:color="auto"/>
            <w:right w:val="none" w:sz="0" w:space="0" w:color="auto"/>
          </w:divBdr>
        </w:div>
        <w:div w:id="1728143706">
          <w:marLeft w:val="0"/>
          <w:marRight w:val="0"/>
          <w:marTop w:val="0"/>
          <w:marBottom w:val="0"/>
          <w:divBdr>
            <w:top w:val="none" w:sz="0" w:space="0" w:color="auto"/>
            <w:left w:val="none" w:sz="0" w:space="0" w:color="auto"/>
            <w:bottom w:val="none" w:sz="0" w:space="0" w:color="auto"/>
            <w:right w:val="none" w:sz="0" w:space="0" w:color="auto"/>
          </w:divBdr>
        </w:div>
        <w:div w:id="1495756201">
          <w:marLeft w:val="0"/>
          <w:marRight w:val="0"/>
          <w:marTop w:val="0"/>
          <w:marBottom w:val="0"/>
          <w:divBdr>
            <w:top w:val="none" w:sz="0" w:space="0" w:color="auto"/>
            <w:left w:val="none" w:sz="0" w:space="0" w:color="auto"/>
            <w:bottom w:val="none" w:sz="0" w:space="0" w:color="auto"/>
            <w:right w:val="none" w:sz="0" w:space="0" w:color="auto"/>
          </w:divBdr>
        </w:div>
      </w:divsChild>
    </w:div>
    <w:div w:id="58142156">
      <w:bodyDiv w:val="1"/>
      <w:marLeft w:val="0"/>
      <w:marRight w:val="0"/>
      <w:marTop w:val="0"/>
      <w:marBottom w:val="0"/>
      <w:divBdr>
        <w:top w:val="none" w:sz="0" w:space="0" w:color="auto"/>
        <w:left w:val="none" w:sz="0" w:space="0" w:color="auto"/>
        <w:bottom w:val="none" w:sz="0" w:space="0" w:color="auto"/>
        <w:right w:val="none" w:sz="0" w:space="0" w:color="auto"/>
      </w:divBdr>
    </w:div>
    <w:div w:id="64382019">
      <w:bodyDiv w:val="1"/>
      <w:marLeft w:val="0"/>
      <w:marRight w:val="0"/>
      <w:marTop w:val="0"/>
      <w:marBottom w:val="0"/>
      <w:divBdr>
        <w:top w:val="none" w:sz="0" w:space="0" w:color="auto"/>
        <w:left w:val="none" w:sz="0" w:space="0" w:color="auto"/>
        <w:bottom w:val="none" w:sz="0" w:space="0" w:color="auto"/>
        <w:right w:val="none" w:sz="0" w:space="0" w:color="auto"/>
      </w:divBdr>
    </w:div>
    <w:div w:id="80295376">
      <w:bodyDiv w:val="1"/>
      <w:marLeft w:val="0"/>
      <w:marRight w:val="0"/>
      <w:marTop w:val="0"/>
      <w:marBottom w:val="0"/>
      <w:divBdr>
        <w:top w:val="none" w:sz="0" w:space="0" w:color="auto"/>
        <w:left w:val="none" w:sz="0" w:space="0" w:color="auto"/>
        <w:bottom w:val="none" w:sz="0" w:space="0" w:color="auto"/>
        <w:right w:val="none" w:sz="0" w:space="0" w:color="auto"/>
      </w:divBdr>
    </w:div>
    <w:div w:id="83385260">
      <w:bodyDiv w:val="1"/>
      <w:marLeft w:val="0"/>
      <w:marRight w:val="0"/>
      <w:marTop w:val="0"/>
      <w:marBottom w:val="0"/>
      <w:divBdr>
        <w:top w:val="none" w:sz="0" w:space="0" w:color="auto"/>
        <w:left w:val="none" w:sz="0" w:space="0" w:color="auto"/>
        <w:bottom w:val="none" w:sz="0" w:space="0" w:color="auto"/>
        <w:right w:val="none" w:sz="0" w:space="0" w:color="auto"/>
      </w:divBdr>
    </w:div>
    <w:div w:id="88739373">
      <w:bodyDiv w:val="1"/>
      <w:marLeft w:val="0"/>
      <w:marRight w:val="0"/>
      <w:marTop w:val="0"/>
      <w:marBottom w:val="0"/>
      <w:divBdr>
        <w:top w:val="none" w:sz="0" w:space="0" w:color="auto"/>
        <w:left w:val="none" w:sz="0" w:space="0" w:color="auto"/>
        <w:bottom w:val="none" w:sz="0" w:space="0" w:color="auto"/>
        <w:right w:val="none" w:sz="0" w:space="0" w:color="auto"/>
      </w:divBdr>
      <w:divsChild>
        <w:div w:id="672146981">
          <w:marLeft w:val="0"/>
          <w:marRight w:val="0"/>
          <w:marTop w:val="0"/>
          <w:marBottom w:val="0"/>
          <w:divBdr>
            <w:top w:val="none" w:sz="0" w:space="0" w:color="auto"/>
            <w:left w:val="none" w:sz="0" w:space="0" w:color="auto"/>
            <w:bottom w:val="none" w:sz="0" w:space="0" w:color="auto"/>
            <w:right w:val="none" w:sz="0" w:space="0" w:color="auto"/>
          </w:divBdr>
        </w:div>
        <w:div w:id="1506825533">
          <w:marLeft w:val="0"/>
          <w:marRight w:val="0"/>
          <w:marTop w:val="0"/>
          <w:marBottom w:val="0"/>
          <w:divBdr>
            <w:top w:val="none" w:sz="0" w:space="0" w:color="auto"/>
            <w:left w:val="none" w:sz="0" w:space="0" w:color="auto"/>
            <w:bottom w:val="none" w:sz="0" w:space="0" w:color="auto"/>
            <w:right w:val="none" w:sz="0" w:space="0" w:color="auto"/>
          </w:divBdr>
        </w:div>
        <w:div w:id="503932645">
          <w:marLeft w:val="0"/>
          <w:marRight w:val="0"/>
          <w:marTop w:val="0"/>
          <w:marBottom w:val="0"/>
          <w:divBdr>
            <w:top w:val="none" w:sz="0" w:space="0" w:color="auto"/>
            <w:left w:val="none" w:sz="0" w:space="0" w:color="auto"/>
            <w:bottom w:val="none" w:sz="0" w:space="0" w:color="auto"/>
            <w:right w:val="none" w:sz="0" w:space="0" w:color="auto"/>
          </w:divBdr>
        </w:div>
        <w:div w:id="258299008">
          <w:marLeft w:val="0"/>
          <w:marRight w:val="0"/>
          <w:marTop w:val="0"/>
          <w:marBottom w:val="0"/>
          <w:divBdr>
            <w:top w:val="none" w:sz="0" w:space="0" w:color="auto"/>
            <w:left w:val="none" w:sz="0" w:space="0" w:color="auto"/>
            <w:bottom w:val="none" w:sz="0" w:space="0" w:color="auto"/>
            <w:right w:val="none" w:sz="0" w:space="0" w:color="auto"/>
          </w:divBdr>
        </w:div>
        <w:div w:id="1696491855">
          <w:marLeft w:val="0"/>
          <w:marRight w:val="0"/>
          <w:marTop w:val="0"/>
          <w:marBottom w:val="0"/>
          <w:divBdr>
            <w:top w:val="none" w:sz="0" w:space="0" w:color="auto"/>
            <w:left w:val="none" w:sz="0" w:space="0" w:color="auto"/>
            <w:bottom w:val="none" w:sz="0" w:space="0" w:color="auto"/>
            <w:right w:val="none" w:sz="0" w:space="0" w:color="auto"/>
          </w:divBdr>
        </w:div>
        <w:div w:id="344483802">
          <w:marLeft w:val="0"/>
          <w:marRight w:val="0"/>
          <w:marTop w:val="0"/>
          <w:marBottom w:val="0"/>
          <w:divBdr>
            <w:top w:val="none" w:sz="0" w:space="0" w:color="auto"/>
            <w:left w:val="none" w:sz="0" w:space="0" w:color="auto"/>
            <w:bottom w:val="none" w:sz="0" w:space="0" w:color="auto"/>
            <w:right w:val="none" w:sz="0" w:space="0" w:color="auto"/>
          </w:divBdr>
        </w:div>
        <w:div w:id="1199901673">
          <w:marLeft w:val="0"/>
          <w:marRight w:val="0"/>
          <w:marTop w:val="0"/>
          <w:marBottom w:val="0"/>
          <w:divBdr>
            <w:top w:val="none" w:sz="0" w:space="0" w:color="auto"/>
            <w:left w:val="none" w:sz="0" w:space="0" w:color="auto"/>
            <w:bottom w:val="none" w:sz="0" w:space="0" w:color="auto"/>
            <w:right w:val="none" w:sz="0" w:space="0" w:color="auto"/>
          </w:divBdr>
        </w:div>
        <w:div w:id="1977566343">
          <w:marLeft w:val="0"/>
          <w:marRight w:val="0"/>
          <w:marTop w:val="0"/>
          <w:marBottom w:val="0"/>
          <w:divBdr>
            <w:top w:val="none" w:sz="0" w:space="0" w:color="auto"/>
            <w:left w:val="none" w:sz="0" w:space="0" w:color="auto"/>
            <w:bottom w:val="none" w:sz="0" w:space="0" w:color="auto"/>
            <w:right w:val="none" w:sz="0" w:space="0" w:color="auto"/>
          </w:divBdr>
        </w:div>
      </w:divsChild>
    </w:div>
    <w:div w:id="99692266">
      <w:bodyDiv w:val="1"/>
      <w:marLeft w:val="0"/>
      <w:marRight w:val="0"/>
      <w:marTop w:val="0"/>
      <w:marBottom w:val="0"/>
      <w:divBdr>
        <w:top w:val="none" w:sz="0" w:space="0" w:color="auto"/>
        <w:left w:val="none" w:sz="0" w:space="0" w:color="auto"/>
        <w:bottom w:val="none" w:sz="0" w:space="0" w:color="auto"/>
        <w:right w:val="none" w:sz="0" w:space="0" w:color="auto"/>
      </w:divBdr>
    </w:div>
    <w:div w:id="137378972">
      <w:bodyDiv w:val="1"/>
      <w:marLeft w:val="0"/>
      <w:marRight w:val="0"/>
      <w:marTop w:val="0"/>
      <w:marBottom w:val="0"/>
      <w:divBdr>
        <w:top w:val="none" w:sz="0" w:space="0" w:color="auto"/>
        <w:left w:val="none" w:sz="0" w:space="0" w:color="auto"/>
        <w:bottom w:val="none" w:sz="0" w:space="0" w:color="auto"/>
        <w:right w:val="none" w:sz="0" w:space="0" w:color="auto"/>
      </w:divBdr>
    </w:div>
    <w:div w:id="191649928">
      <w:bodyDiv w:val="1"/>
      <w:marLeft w:val="0"/>
      <w:marRight w:val="0"/>
      <w:marTop w:val="0"/>
      <w:marBottom w:val="0"/>
      <w:divBdr>
        <w:top w:val="none" w:sz="0" w:space="0" w:color="auto"/>
        <w:left w:val="none" w:sz="0" w:space="0" w:color="auto"/>
        <w:bottom w:val="none" w:sz="0" w:space="0" w:color="auto"/>
        <w:right w:val="none" w:sz="0" w:space="0" w:color="auto"/>
      </w:divBdr>
      <w:divsChild>
        <w:div w:id="2128038957">
          <w:marLeft w:val="0"/>
          <w:marRight w:val="0"/>
          <w:marTop w:val="0"/>
          <w:marBottom w:val="0"/>
          <w:divBdr>
            <w:top w:val="none" w:sz="0" w:space="0" w:color="auto"/>
            <w:left w:val="none" w:sz="0" w:space="0" w:color="auto"/>
            <w:bottom w:val="none" w:sz="0" w:space="0" w:color="auto"/>
            <w:right w:val="none" w:sz="0" w:space="0" w:color="auto"/>
          </w:divBdr>
          <w:divsChild>
            <w:div w:id="992484297">
              <w:marLeft w:val="0"/>
              <w:marRight w:val="0"/>
              <w:marTop w:val="0"/>
              <w:marBottom w:val="0"/>
              <w:divBdr>
                <w:top w:val="none" w:sz="0" w:space="0" w:color="auto"/>
                <w:left w:val="none" w:sz="0" w:space="0" w:color="auto"/>
                <w:bottom w:val="none" w:sz="0" w:space="0" w:color="auto"/>
                <w:right w:val="none" w:sz="0" w:space="0" w:color="auto"/>
              </w:divBdr>
              <w:divsChild>
                <w:div w:id="499740077">
                  <w:marLeft w:val="0"/>
                  <w:marRight w:val="0"/>
                  <w:marTop w:val="0"/>
                  <w:marBottom w:val="0"/>
                  <w:divBdr>
                    <w:top w:val="none" w:sz="0" w:space="0" w:color="auto"/>
                    <w:left w:val="none" w:sz="0" w:space="0" w:color="auto"/>
                    <w:bottom w:val="none" w:sz="0" w:space="0" w:color="auto"/>
                    <w:right w:val="none" w:sz="0" w:space="0" w:color="auto"/>
                  </w:divBdr>
                  <w:divsChild>
                    <w:div w:id="1734086281">
                      <w:marLeft w:val="0"/>
                      <w:marRight w:val="0"/>
                      <w:marTop w:val="0"/>
                      <w:marBottom w:val="0"/>
                      <w:divBdr>
                        <w:top w:val="none" w:sz="0" w:space="0" w:color="auto"/>
                        <w:left w:val="none" w:sz="0" w:space="0" w:color="auto"/>
                        <w:bottom w:val="none" w:sz="0" w:space="0" w:color="auto"/>
                        <w:right w:val="none" w:sz="0" w:space="0" w:color="auto"/>
                      </w:divBdr>
                      <w:divsChild>
                        <w:div w:id="182209841">
                          <w:marLeft w:val="0"/>
                          <w:marRight w:val="0"/>
                          <w:marTop w:val="0"/>
                          <w:marBottom w:val="0"/>
                          <w:divBdr>
                            <w:top w:val="none" w:sz="0" w:space="0" w:color="auto"/>
                            <w:left w:val="none" w:sz="0" w:space="0" w:color="auto"/>
                            <w:bottom w:val="none" w:sz="0" w:space="0" w:color="auto"/>
                            <w:right w:val="none" w:sz="0" w:space="0" w:color="auto"/>
                          </w:divBdr>
                          <w:divsChild>
                            <w:div w:id="6070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80320">
      <w:bodyDiv w:val="1"/>
      <w:marLeft w:val="0"/>
      <w:marRight w:val="0"/>
      <w:marTop w:val="0"/>
      <w:marBottom w:val="0"/>
      <w:divBdr>
        <w:top w:val="none" w:sz="0" w:space="0" w:color="auto"/>
        <w:left w:val="none" w:sz="0" w:space="0" w:color="auto"/>
        <w:bottom w:val="none" w:sz="0" w:space="0" w:color="auto"/>
        <w:right w:val="none" w:sz="0" w:space="0" w:color="auto"/>
      </w:divBdr>
    </w:div>
    <w:div w:id="360471098">
      <w:bodyDiv w:val="1"/>
      <w:marLeft w:val="0"/>
      <w:marRight w:val="0"/>
      <w:marTop w:val="0"/>
      <w:marBottom w:val="0"/>
      <w:divBdr>
        <w:top w:val="none" w:sz="0" w:space="0" w:color="auto"/>
        <w:left w:val="none" w:sz="0" w:space="0" w:color="auto"/>
        <w:bottom w:val="none" w:sz="0" w:space="0" w:color="auto"/>
        <w:right w:val="none" w:sz="0" w:space="0" w:color="auto"/>
      </w:divBdr>
    </w:div>
    <w:div w:id="438449438">
      <w:bodyDiv w:val="1"/>
      <w:marLeft w:val="0"/>
      <w:marRight w:val="0"/>
      <w:marTop w:val="0"/>
      <w:marBottom w:val="0"/>
      <w:divBdr>
        <w:top w:val="none" w:sz="0" w:space="0" w:color="auto"/>
        <w:left w:val="none" w:sz="0" w:space="0" w:color="auto"/>
        <w:bottom w:val="none" w:sz="0" w:space="0" w:color="auto"/>
        <w:right w:val="none" w:sz="0" w:space="0" w:color="auto"/>
      </w:divBdr>
    </w:div>
    <w:div w:id="455104860">
      <w:bodyDiv w:val="1"/>
      <w:marLeft w:val="0"/>
      <w:marRight w:val="0"/>
      <w:marTop w:val="0"/>
      <w:marBottom w:val="0"/>
      <w:divBdr>
        <w:top w:val="none" w:sz="0" w:space="0" w:color="auto"/>
        <w:left w:val="none" w:sz="0" w:space="0" w:color="auto"/>
        <w:bottom w:val="none" w:sz="0" w:space="0" w:color="auto"/>
        <w:right w:val="none" w:sz="0" w:space="0" w:color="auto"/>
      </w:divBdr>
    </w:div>
    <w:div w:id="472403905">
      <w:bodyDiv w:val="1"/>
      <w:marLeft w:val="0"/>
      <w:marRight w:val="0"/>
      <w:marTop w:val="0"/>
      <w:marBottom w:val="0"/>
      <w:divBdr>
        <w:top w:val="none" w:sz="0" w:space="0" w:color="auto"/>
        <w:left w:val="none" w:sz="0" w:space="0" w:color="auto"/>
        <w:bottom w:val="none" w:sz="0" w:space="0" w:color="auto"/>
        <w:right w:val="none" w:sz="0" w:space="0" w:color="auto"/>
      </w:divBdr>
    </w:div>
    <w:div w:id="474642456">
      <w:bodyDiv w:val="1"/>
      <w:marLeft w:val="0"/>
      <w:marRight w:val="0"/>
      <w:marTop w:val="0"/>
      <w:marBottom w:val="0"/>
      <w:divBdr>
        <w:top w:val="none" w:sz="0" w:space="0" w:color="auto"/>
        <w:left w:val="none" w:sz="0" w:space="0" w:color="auto"/>
        <w:bottom w:val="none" w:sz="0" w:space="0" w:color="auto"/>
        <w:right w:val="none" w:sz="0" w:space="0" w:color="auto"/>
      </w:divBdr>
    </w:div>
    <w:div w:id="485051859">
      <w:bodyDiv w:val="1"/>
      <w:marLeft w:val="0"/>
      <w:marRight w:val="0"/>
      <w:marTop w:val="0"/>
      <w:marBottom w:val="0"/>
      <w:divBdr>
        <w:top w:val="none" w:sz="0" w:space="0" w:color="auto"/>
        <w:left w:val="none" w:sz="0" w:space="0" w:color="auto"/>
        <w:bottom w:val="none" w:sz="0" w:space="0" w:color="auto"/>
        <w:right w:val="none" w:sz="0" w:space="0" w:color="auto"/>
      </w:divBdr>
    </w:div>
    <w:div w:id="595601667">
      <w:bodyDiv w:val="1"/>
      <w:marLeft w:val="0"/>
      <w:marRight w:val="0"/>
      <w:marTop w:val="0"/>
      <w:marBottom w:val="0"/>
      <w:divBdr>
        <w:top w:val="none" w:sz="0" w:space="0" w:color="auto"/>
        <w:left w:val="none" w:sz="0" w:space="0" w:color="auto"/>
        <w:bottom w:val="none" w:sz="0" w:space="0" w:color="auto"/>
        <w:right w:val="none" w:sz="0" w:space="0" w:color="auto"/>
      </w:divBdr>
      <w:divsChild>
        <w:div w:id="25184563">
          <w:marLeft w:val="0"/>
          <w:marRight w:val="0"/>
          <w:marTop w:val="0"/>
          <w:marBottom w:val="0"/>
          <w:divBdr>
            <w:top w:val="none" w:sz="0" w:space="0" w:color="auto"/>
            <w:left w:val="none" w:sz="0" w:space="0" w:color="auto"/>
            <w:bottom w:val="none" w:sz="0" w:space="0" w:color="auto"/>
            <w:right w:val="none" w:sz="0" w:space="0" w:color="auto"/>
          </w:divBdr>
        </w:div>
        <w:div w:id="1462379950">
          <w:marLeft w:val="0"/>
          <w:marRight w:val="0"/>
          <w:marTop w:val="0"/>
          <w:marBottom w:val="0"/>
          <w:divBdr>
            <w:top w:val="none" w:sz="0" w:space="0" w:color="auto"/>
            <w:left w:val="none" w:sz="0" w:space="0" w:color="auto"/>
            <w:bottom w:val="none" w:sz="0" w:space="0" w:color="auto"/>
            <w:right w:val="none" w:sz="0" w:space="0" w:color="auto"/>
          </w:divBdr>
        </w:div>
      </w:divsChild>
    </w:div>
    <w:div w:id="607397272">
      <w:bodyDiv w:val="1"/>
      <w:marLeft w:val="0"/>
      <w:marRight w:val="0"/>
      <w:marTop w:val="0"/>
      <w:marBottom w:val="0"/>
      <w:divBdr>
        <w:top w:val="none" w:sz="0" w:space="0" w:color="auto"/>
        <w:left w:val="none" w:sz="0" w:space="0" w:color="auto"/>
        <w:bottom w:val="none" w:sz="0" w:space="0" w:color="auto"/>
        <w:right w:val="none" w:sz="0" w:space="0" w:color="auto"/>
      </w:divBdr>
    </w:div>
    <w:div w:id="610168636">
      <w:bodyDiv w:val="1"/>
      <w:marLeft w:val="0"/>
      <w:marRight w:val="0"/>
      <w:marTop w:val="0"/>
      <w:marBottom w:val="0"/>
      <w:divBdr>
        <w:top w:val="none" w:sz="0" w:space="0" w:color="auto"/>
        <w:left w:val="none" w:sz="0" w:space="0" w:color="auto"/>
        <w:bottom w:val="none" w:sz="0" w:space="0" w:color="auto"/>
        <w:right w:val="none" w:sz="0" w:space="0" w:color="auto"/>
      </w:divBdr>
    </w:div>
    <w:div w:id="659620571">
      <w:bodyDiv w:val="1"/>
      <w:marLeft w:val="0"/>
      <w:marRight w:val="0"/>
      <w:marTop w:val="0"/>
      <w:marBottom w:val="0"/>
      <w:divBdr>
        <w:top w:val="none" w:sz="0" w:space="0" w:color="auto"/>
        <w:left w:val="none" w:sz="0" w:space="0" w:color="auto"/>
        <w:bottom w:val="none" w:sz="0" w:space="0" w:color="auto"/>
        <w:right w:val="none" w:sz="0" w:space="0" w:color="auto"/>
      </w:divBdr>
    </w:div>
    <w:div w:id="727613385">
      <w:bodyDiv w:val="1"/>
      <w:marLeft w:val="0"/>
      <w:marRight w:val="0"/>
      <w:marTop w:val="0"/>
      <w:marBottom w:val="0"/>
      <w:divBdr>
        <w:top w:val="none" w:sz="0" w:space="0" w:color="auto"/>
        <w:left w:val="none" w:sz="0" w:space="0" w:color="auto"/>
        <w:bottom w:val="none" w:sz="0" w:space="0" w:color="auto"/>
        <w:right w:val="none" w:sz="0" w:space="0" w:color="auto"/>
      </w:divBdr>
    </w:div>
    <w:div w:id="731928982">
      <w:bodyDiv w:val="1"/>
      <w:marLeft w:val="0"/>
      <w:marRight w:val="0"/>
      <w:marTop w:val="0"/>
      <w:marBottom w:val="0"/>
      <w:divBdr>
        <w:top w:val="none" w:sz="0" w:space="0" w:color="auto"/>
        <w:left w:val="none" w:sz="0" w:space="0" w:color="auto"/>
        <w:bottom w:val="none" w:sz="0" w:space="0" w:color="auto"/>
        <w:right w:val="none" w:sz="0" w:space="0" w:color="auto"/>
      </w:divBdr>
    </w:div>
    <w:div w:id="744499704">
      <w:bodyDiv w:val="1"/>
      <w:marLeft w:val="0"/>
      <w:marRight w:val="0"/>
      <w:marTop w:val="0"/>
      <w:marBottom w:val="0"/>
      <w:divBdr>
        <w:top w:val="none" w:sz="0" w:space="0" w:color="auto"/>
        <w:left w:val="none" w:sz="0" w:space="0" w:color="auto"/>
        <w:bottom w:val="none" w:sz="0" w:space="0" w:color="auto"/>
        <w:right w:val="none" w:sz="0" w:space="0" w:color="auto"/>
      </w:divBdr>
    </w:div>
    <w:div w:id="778531501">
      <w:bodyDiv w:val="1"/>
      <w:marLeft w:val="0"/>
      <w:marRight w:val="0"/>
      <w:marTop w:val="0"/>
      <w:marBottom w:val="0"/>
      <w:divBdr>
        <w:top w:val="none" w:sz="0" w:space="0" w:color="auto"/>
        <w:left w:val="none" w:sz="0" w:space="0" w:color="auto"/>
        <w:bottom w:val="none" w:sz="0" w:space="0" w:color="auto"/>
        <w:right w:val="none" w:sz="0" w:space="0" w:color="auto"/>
      </w:divBdr>
    </w:div>
    <w:div w:id="787745824">
      <w:bodyDiv w:val="1"/>
      <w:marLeft w:val="0"/>
      <w:marRight w:val="0"/>
      <w:marTop w:val="0"/>
      <w:marBottom w:val="0"/>
      <w:divBdr>
        <w:top w:val="none" w:sz="0" w:space="0" w:color="auto"/>
        <w:left w:val="none" w:sz="0" w:space="0" w:color="auto"/>
        <w:bottom w:val="none" w:sz="0" w:space="0" w:color="auto"/>
        <w:right w:val="none" w:sz="0" w:space="0" w:color="auto"/>
      </w:divBdr>
      <w:divsChild>
        <w:div w:id="133448614">
          <w:marLeft w:val="0"/>
          <w:marRight w:val="0"/>
          <w:marTop w:val="0"/>
          <w:marBottom w:val="0"/>
          <w:divBdr>
            <w:top w:val="none" w:sz="0" w:space="0" w:color="auto"/>
            <w:left w:val="none" w:sz="0" w:space="0" w:color="auto"/>
            <w:bottom w:val="none" w:sz="0" w:space="0" w:color="auto"/>
            <w:right w:val="none" w:sz="0" w:space="0" w:color="auto"/>
          </w:divBdr>
        </w:div>
        <w:div w:id="1122655476">
          <w:marLeft w:val="0"/>
          <w:marRight w:val="0"/>
          <w:marTop w:val="0"/>
          <w:marBottom w:val="0"/>
          <w:divBdr>
            <w:top w:val="none" w:sz="0" w:space="0" w:color="auto"/>
            <w:left w:val="none" w:sz="0" w:space="0" w:color="auto"/>
            <w:bottom w:val="none" w:sz="0" w:space="0" w:color="auto"/>
            <w:right w:val="none" w:sz="0" w:space="0" w:color="auto"/>
          </w:divBdr>
        </w:div>
        <w:div w:id="318729085">
          <w:marLeft w:val="0"/>
          <w:marRight w:val="0"/>
          <w:marTop w:val="0"/>
          <w:marBottom w:val="0"/>
          <w:divBdr>
            <w:top w:val="none" w:sz="0" w:space="0" w:color="auto"/>
            <w:left w:val="none" w:sz="0" w:space="0" w:color="auto"/>
            <w:bottom w:val="none" w:sz="0" w:space="0" w:color="auto"/>
            <w:right w:val="none" w:sz="0" w:space="0" w:color="auto"/>
          </w:divBdr>
        </w:div>
        <w:div w:id="1008412942">
          <w:marLeft w:val="0"/>
          <w:marRight w:val="0"/>
          <w:marTop w:val="0"/>
          <w:marBottom w:val="0"/>
          <w:divBdr>
            <w:top w:val="none" w:sz="0" w:space="0" w:color="auto"/>
            <w:left w:val="none" w:sz="0" w:space="0" w:color="auto"/>
            <w:bottom w:val="none" w:sz="0" w:space="0" w:color="auto"/>
            <w:right w:val="none" w:sz="0" w:space="0" w:color="auto"/>
          </w:divBdr>
        </w:div>
        <w:div w:id="184634247">
          <w:marLeft w:val="0"/>
          <w:marRight w:val="0"/>
          <w:marTop w:val="0"/>
          <w:marBottom w:val="0"/>
          <w:divBdr>
            <w:top w:val="none" w:sz="0" w:space="0" w:color="auto"/>
            <w:left w:val="none" w:sz="0" w:space="0" w:color="auto"/>
            <w:bottom w:val="none" w:sz="0" w:space="0" w:color="auto"/>
            <w:right w:val="none" w:sz="0" w:space="0" w:color="auto"/>
          </w:divBdr>
        </w:div>
        <w:div w:id="282422621">
          <w:marLeft w:val="0"/>
          <w:marRight w:val="0"/>
          <w:marTop w:val="0"/>
          <w:marBottom w:val="0"/>
          <w:divBdr>
            <w:top w:val="none" w:sz="0" w:space="0" w:color="auto"/>
            <w:left w:val="none" w:sz="0" w:space="0" w:color="auto"/>
            <w:bottom w:val="none" w:sz="0" w:space="0" w:color="auto"/>
            <w:right w:val="none" w:sz="0" w:space="0" w:color="auto"/>
          </w:divBdr>
        </w:div>
        <w:div w:id="933830462">
          <w:marLeft w:val="0"/>
          <w:marRight w:val="0"/>
          <w:marTop w:val="0"/>
          <w:marBottom w:val="0"/>
          <w:divBdr>
            <w:top w:val="none" w:sz="0" w:space="0" w:color="auto"/>
            <w:left w:val="none" w:sz="0" w:space="0" w:color="auto"/>
            <w:bottom w:val="none" w:sz="0" w:space="0" w:color="auto"/>
            <w:right w:val="none" w:sz="0" w:space="0" w:color="auto"/>
          </w:divBdr>
        </w:div>
        <w:div w:id="288979288">
          <w:marLeft w:val="0"/>
          <w:marRight w:val="0"/>
          <w:marTop w:val="0"/>
          <w:marBottom w:val="0"/>
          <w:divBdr>
            <w:top w:val="none" w:sz="0" w:space="0" w:color="auto"/>
            <w:left w:val="none" w:sz="0" w:space="0" w:color="auto"/>
            <w:bottom w:val="none" w:sz="0" w:space="0" w:color="auto"/>
            <w:right w:val="none" w:sz="0" w:space="0" w:color="auto"/>
          </w:divBdr>
        </w:div>
        <w:div w:id="1236090531">
          <w:marLeft w:val="0"/>
          <w:marRight w:val="0"/>
          <w:marTop w:val="0"/>
          <w:marBottom w:val="0"/>
          <w:divBdr>
            <w:top w:val="none" w:sz="0" w:space="0" w:color="auto"/>
            <w:left w:val="none" w:sz="0" w:space="0" w:color="auto"/>
            <w:bottom w:val="none" w:sz="0" w:space="0" w:color="auto"/>
            <w:right w:val="none" w:sz="0" w:space="0" w:color="auto"/>
          </w:divBdr>
        </w:div>
        <w:div w:id="136119176">
          <w:marLeft w:val="0"/>
          <w:marRight w:val="0"/>
          <w:marTop w:val="0"/>
          <w:marBottom w:val="0"/>
          <w:divBdr>
            <w:top w:val="none" w:sz="0" w:space="0" w:color="auto"/>
            <w:left w:val="none" w:sz="0" w:space="0" w:color="auto"/>
            <w:bottom w:val="none" w:sz="0" w:space="0" w:color="auto"/>
            <w:right w:val="none" w:sz="0" w:space="0" w:color="auto"/>
          </w:divBdr>
        </w:div>
        <w:div w:id="1916159517">
          <w:marLeft w:val="0"/>
          <w:marRight w:val="0"/>
          <w:marTop w:val="0"/>
          <w:marBottom w:val="0"/>
          <w:divBdr>
            <w:top w:val="none" w:sz="0" w:space="0" w:color="auto"/>
            <w:left w:val="none" w:sz="0" w:space="0" w:color="auto"/>
            <w:bottom w:val="none" w:sz="0" w:space="0" w:color="auto"/>
            <w:right w:val="none" w:sz="0" w:space="0" w:color="auto"/>
          </w:divBdr>
        </w:div>
        <w:div w:id="1842693596">
          <w:marLeft w:val="0"/>
          <w:marRight w:val="0"/>
          <w:marTop w:val="0"/>
          <w:marBottom w:val="0"/>
          <w:divBdr>
            <w:top w:val="none" w:sz="0" w:space="0" w:color="auto"/>
            <w:left w:val="none" w:sz="0" w:space="0" w:color="auto"/>
            <w:bottom w:val="none" w:sz="0" w:space="0" w:color="auto"/>
            <w:right w:val="none" w:sz="0" w:space="0" w:color="auto"/>
          </w:divBdr>
        </w:div>
        <w:div w:id="692654940">
          <w:marLeft w:val="0"/>
          <w:marRight w:val="0"/>
          <w:marTop w:val="0"/>
          <w:marBottom w:val="0"/>
          <w:divBdr>
            <w:top w:val="none" w:sz="0" w:space="0" w:color="auto"/>
            <w:left w:val="none" w:sz="0" w:space="0" w:color="auto"/>
            <w:bottom w:val="none" w:sz="0" w:space="0" w:color="auto"/>
            <w:right w:val="none" w:sz="0" w:space="0" w:color="auto"/>
          </w:divBdr>
        </w:div>
        <w:div w:id="1069306544">
          <w:marLeft w:val="0"/>
          <w:marRight w:val="0"/>
          <w:marTop w:val="0"/>
          <w:marBottom w:val="0"/>
          <w:divBdr>
            <w:top w:val="none" w:sz="0" w:space="0" w:color="auto"/>
            <w:left w:val="none" w:sz="0" w:space="0" w:color="auto"/>
            <w:bottom w:val="none" w:sz="0" w:space="0" w:color="auto"/>
            <w:right w:val="none" w:sz="0" w:space="0" w:color="auto"/>
          </w:divBdr>
        </w:div>
        <w:div w:id="1262839030">
          <w:marLeft w:val="0"/>
          <w:marRight w:val="0"/>
          <w:marTop w:val="0"/>
          <w:marBottom w:val="0"/>
          <w:divBdr>
            <w:top w:val="none" w:sz="0" w:space="0" w:color="auto"/>
            <w:left w:val="none" w:sz="0" w:space="0" w:color="auto"/>
            <w:bottom w:val="none" w:sz="0" w:space="0" w:color="auto"/>
            <w:right w:val="none" w:sz="0" w:space="0" w:color="auto"/>
          </w:divBdr>
        </w:div>
        <w:div w:id="1526485186">
          <w:marLeft w:val="0"/>
          <w:marRight w:val="0"/>
          <w:marTop w:val="0"/>
          <w:marBottom w:val="0"/>
          <w:divBdr>
            <w:top w:val="none" w:sz="0" w:space="0" w:color="auto"/>
            <w:left w:val="none" w:sz="0" w:space="0" w:color="auto"/>
            <w:bottom w:val="none" w:sz="0" w:space="0" w:color="auto"/>
            <w:right w:val="none" w:sz="0" w:space="0" w:color="auto"/>
          </w:divBdr>
        </w:div>
        <w:div w:id="864749657">
          <w:marLeft w:val="0"/>
          <w:marRight w:val="0"/>
          <w:marTop w:val="0"/>
          <w:marBottom w:val="0"/>
          <w:divBdr>
            <w:top w:val="none" w:sz="0" w:space="0" w:color="auto"/>
            <w:left w:val="none" w:sz="0" w:space="0" w:color="auto"/>
            <w:bottom w:val="none" w:sz="0" w:space="0" w:color="auto"/>
            <w:right w:val="none" w:sz="0" w:space="0" w:color="auto"/>
          </w:divBdr>
        </w:div>
        <w:div w:id="1149515342">
          <w:marLeft w:val="0"/>
          <w:marRight w:val="0"/>
          <w:marTop w:val="0"/>
          <w:marBottom w:val="0"/>
          <w:divBdr>
            <w:top w:val="none" w:sz="0" w:space="0" w:color="auto"/>
            <w:left w:val="none" w:sz="0" w:space="0" w:color="auto"/>
            <w:bottom w:val="none" w:sz="0" w:space="0" w:color="auto"/>
            <w:right w:val="none" w:sz="0" w:space="0" w:color="auto"/>
          </w:divBdr>
        </w:div>
        <w:div w:id="1910649953">
          <w:marLeft w:val="0"/>
          <w:marRight w:val="0"/>
          <w:marTop w:val="0"/>
          <w:marBottom w:val="0"/>
          <w:divBdr>
            <w:top w:val="none" w:sz="0" w:space="0" w:color="auto"/>
            <w:left w:val="none" w:sz="0" w:space="0" w:color="auto"/>
            <w:bottom w:val="none" w:sz="0" w:space="0" w:color="auto"/>
            <w:right w:val="none" w:sz="0" w:space="0" w:color="auto"/>
          </w:divBdr>
        </w:div>
        <w:div w:id="134758980">
          <w:marLeft w:val="0"/>
          <w:marRight w:val="0"/>
          <w:marTop w:val="0"/>
          <w:marBottom w:val="0"/>
          <w:divBdr>
            <w:top w:val="none" w:sz="0" w:space="0" w:color="auto"/>
            <w:left w:val="none" w:sz="0" w:space="0" w:color="auto"/>
            <w:bottom w:val="none" w:sz="0" w:space="0" w:color="auto"/>
            <w:right w:val="none" w:sz="0" w:space="0" w:color="auto"/>
          </w:divBdr>
        </w:div>
        <w:div w:id="1314875052">
          <w:marLeft w:val="0"/>
          <w:marRight w:val="0"/>
          <w:marTop w:val="0"/>
          <w:marBottom w:val="0"/>
          <w:divBdr>
            <w:top w:val="none" w:sz="0" w:space="0" w:color="auto"/>
            <w:left w:val="none" w:sz="0" w:space="0" w:color="auto"/>
            <w:bottom w:val="none" w:sz="0" w:space="0" w:color="auto"/>
            <w:right w:val="none" w:sz="0" w:space="0" w:color="auto"/>
          </w:divBdr>
        </w:div>
        <w:div w:id="44106265">
          <w:marLeft w:val="0"/>
          <w:marRight w:val="0"/>
          <w:marTop w:val="0"/>
          <w:marBottom w:val="0"/>
          <w:divBdr>
            <w:top w:val="none" w:sz="0" w:space="0" w:color="auto"/>
            <w:left w:val="none" w:sz="0" w:space="0" w:color="auto"/>
            <w:bottom w:val="none" w:sz="0" w:space="0" w:color="auto"/>
            <w:right w:val="none" w:sz="0" w:space="0" w:color="auto"/>
          </w:divBdr>
        </w:div>
        <w:div w:id="1927108969">
          <w:marLeft w:val="0"/>
          <w:marRight w:val="0"/>
          <w:marTop w:val="0"/>
          <w:marBottom w:val="0"/>
          <w:divBdr>
            <w:top w:val="none" w:sz="0" w:space="0" w:color="auto"/>
            <w:left w:val="none" w:sz="0" w:space="0" w:color="auto"/>
            <w:bottom w:val="none" w:sz="0" w:space="0" w:color="auto"/>
            <w:right w:val="none" w:sz="0" w:space="0" w:color="auto"/>
          </w:divBdr>
        </w:div>
      </w:divsChild>
    </w:div>
    <w:div w:id="788669567">
      <w:bodyDiv w:val="1"/>
      <w:marLeft w:val="0"/>
      <w:marRight w:val="0"/>
      <w:marTop w:val="0"/>
      <w:marBottom w:val="0"/>
      <w:divBdr>
        <w:top w:val="none" w:sz="0" w:space="0" w:color="auto"/>
        <w:left w:val="none" w:sz="0" w:space="0" w:color="auto"/>
        <w:bottom w:val="none" w:sz="0" w:space="0" w:color="auto"/>
        <w:right w:val="none" w:sz="0" w:space="0" w:color="auto"/>
      </w:divBdr>
    </w:div>
    <w:div w:id="852301387">
      <w:bodyDiv w:val="1"/>
      <w:marLeft w:val="0"/>
      <w:marRight w:val="0"/>
      <w:marTop w:val="0"/>
      <w:marBottom w:val="0"/>
      <w:divBdr>
        <w:top w:val="none" w:sz="0" w:space="0" w:color="auto"/>
        <w:left w:val="none" w:sz="0" w:space="0" w:color="auto"/>
        <w:bottom w:val="none" w:sz="0" w:space="0" w:color="auto"/>
        <w:right w:val="none" w:sz="0" w:space="0" w:color="auto"/>
      </w:divBdr>
    </w:div>
    <w:div w:id="922956152">
      <w:bodyDiv w:val="1"/>
      <w:marLeft w:val="0"/>
      <w:marRight w:val="0"/>
      <w:marTop w:val="0"/>
      <w:marBottom w:val="0"/>
      <w:divBdr>
        <w:top w:val="none" w:sz="0" w:space="0" w:color="auto"/>
        <w:left w:val="none" w:sz="0" w:space="0" w:color="auto"/>
        <w:bottom w:val="none" w:sz="0" w:space="0" w:color="auto"/>
        <w:right w:val="none" w:sz="0" w:space="0" w:color="auto"/>
      </w:divBdr>
      <w:divsChild>
        <w:div w:id="185413622">
          <w:marLeft w:val="0"/>
          <w:marRight w:val="0"/>
          <w:marTop w:val="0"/>
          <w:marBottom w:val="0"/>
          <w:divBdr>
            <w:top w:val="none" w:sz="0" w:space="0" w:color="auto"/>
            <w:left w:val="none" w:sz="0" w:space="0" w:color="auto"/>
            <w:bottom w:val="none" w:sz="0" w:space="0" w:color="auto"/>
            <w:right w:val="none" w:sz="0" w:space="0" w:color="auto"/>
          </w:divBdr>
          <w:divsChild>
            <w:div w:id="1821579229">
              <w:marLeft w:val="0"/>
              <w:marRight w:val="0"/>
              <w:marTop w:val="0"/>
              <w:marBottom w:val="0"/>
              <w:divBdr>
                <w:top w:val="none" w:sz="0" w:space="0" w:color="auto"/>
                <w:left w:val="none" w:sz="0" w:space="0" w:color="auto"/>
                <w:bottom w:val="none" w:sz="0" w:space="0" w:color="auto"/>
                <w:right w:val="none" w:sz="0" w:space="0" w:color="auto"/>
              </w:divBdr>
            </w:div>
          </w:divsChild>
        </w:div>
        <w:div w:id="1489127925">
          <w:marLeft w:val="0"/>
          <w:marRight w:val="0"/>
          <w:marTop w:val="0"/>
          <w:marBottom w:val="0"/>
          <w:divBdr>
            <w:top w:val="none" w:sz="0" w:space="0" w:color="auto"/>
            <w:left w:val="none" w:sz="0" w:space="0" w:color="auto"/>
            <w:bottom w:val="none" w:sz="0" w:space="0" w:color="auto"/>
            <w:right w:val="none" w:sz="0" w:space="0" w:color="auto"/>
          </w:divBdr>
          <w:divsChild>
            <w:div w:id="11735727">
              <w:marLeft w:val="0"/>
              <w:marRight w:val="0"/>
              <w:marTop w:val="0"/>
              <w:marBottom w:val="0"/>
              <w:divBdr>
                <w:top w:val="none" w:sz="0" w:space="0" w:color="auto"/>
                <w:left w:val="none" w:sz="0" w:space="0" w:color="auto"/>
                <w:bottom w:val="none" w:sz="0" w:space="0" w:color="auto"/>
                <w:right w:val="none" w:sz="0" w:space="0" w:color="auto"/>
              </w:divBdr>
            </w:div>
          </w:divsChild>
        </w:div>
        <w:div w:id="730545025">
          <w:marLeft w:val="0"/>
          <w:marRight w:val="0"/>
          <w:marTop w:val="0"/>
          <w:marBottom w:val="0"/>
          <w:divBdr>
            <w:top w:val="none" w:sz="0" w:space="0" w:color="auto"/>
            <w:left w:val="none" w:sz="0" w:space="0" w:color="auto"/>
            <w:bottom w:val="none" w:sz="0" w:space="0" w:color="auto"/>
            <w:right w:val="none" w:sz="0" w:space="0" w:color="auto"/>
          </w:divBdr>
          <w:divsChild>
            <w:div w:id="1437141054">
              <w:marLeft w:val="0"/>
              <w:marRight w:val="0"/>
              <w:marTop w:val="0"/>
              <w:marBottom w:val="0"/>
              <w:divBdr>
                <w:top w:val="none" w:sz="0" w:space="0" w:color="auto"/>
                <w:left w:val="none" w:sz="0" w:space="0" w:color="auto"/>
                <w:bottom w:val="none" w:sz="0" w:space="0" w:color="auto"/>
                <w:right w:val="none" w:sz="0" w:space="0" w:color="auto"/>
              </w:divBdr>
            </w:div>
          </w:divsChild>
        </w:div>
        <w:div w:id="146477055">
          <w:marLeft w:val="0"/>
          <w:marRight w:val="0"/>
          <w:marTop w:val="0"/>
          <w:marBottom w:val="0"/>
          <w:divBdr>
            <w:top w:val="none" w:sz="0" w:space="0" w:color="auto"/>
            <w:left w:val="none" w:sz="0" w:space="0" w:color="auto"/>
            <w:bottom w:val="none" w:sz="0" w:space="0" w:color="auto"/>
            <w:right w:val="none" w:sz="0" w:space="0" w:color="auto"/>
          </w:divBdr>
          <w:divsChild>
            <w:div w:id="1647903301">
              <w:marLeft w:val="0"/>
              <w:marRight w:val="0"/>
              <w:marTop w:val="0"/>
              <w:marBottom w:val="0"/>
              <w:divBdr>
                <w:top w:val="none" w:sz="0" w:space="0" w:color="auto"/>
                <w:left w:val="none" w:sz="0" w:space="0" w:color="auto"/>
                <w:bottom w:val="none" w:sz="0" w:space="0" w:color="auto"/>
                <w:right w:val="none" w:sz="0" w:space="0" w:color="auto"/>
              </w:divBdr>
            </w:div>
          </w:divsChild>
        </w:div>
        <w:div w:id="456149115">
          <w:marLeft w:val="0"/>
          <w:marRight w:val="0"/>
          <w:marTop w:val="0"/>
          <w:marBottom w:val="0"/>
          <w:divBdr>
            <w:top w:val="none" w:sz="0" w:space="0" w:color="auto"/>
            <w:left w:val="none" w:sz="0" w:space="0" w:color="auto"/>
            <w:bottom w:val="none" w:sz="0" w:space="0" w:color="auto"/>
            <w:right w:val="none" w:sz="0" w:space="0" w:color="auto"/>
          </w:divBdr>
          <w:divsChild>
            <w:div w:id="646520024">
              <w:marLeft w:val="0"/>
              <w:marRight w:val="0"/>
              <w:marTop w:val="0"/>
              <w:marBottom w:val="0"/>
              <w:divBdr>
                <w:top w:val="none" w:sz="0" w:space="0" w:color="auto"/>
                <w:left w:val="none" w:sz="0" w:space="0" w:color="auto"/>
                <w:bottom w:val="none" w:sz="0" w:space="0" w:color="auto"/>
                <w:right w:val="none" w:sz="0" w:space="0" w:color="auto"/>
              </w:divBdr>
            </w:div>
          </w:divsChild>
        </w:div>
        <w:div w:id="658341008">
          <w:marLeft w:val="0"/>
          <w:marRight w:val="0"/>
          <w:marTop w:val="0"/>
          <w:marBottom w:val="0"/>
          <w:divBdr>
            <w:top w:val="none" w:sz="0" w:space="0" w:color="auto"/>
            <w:left w:val="none" w:sz="0" w:space="0" w:color="auto"/>
            <w:bottom w:val="none" w:sz="0" w:space="0" w:color="auto"/>
            <w:right w:val="none" w:sz="0" w:space="0" w:color="auto"/>
          </w:divBdr>
          <w:divsChild>
            <w:div w:id="1016931488">
              <w:marLeft w:val="0"/>
              <w:marRight w:val="0"/>
              <w:marTop w:val="0"/>
              <w:marBottom w:val="0"/>
              <w:divBdr>
                <w:top w:val="none" w:sz="0" w:space="0" w:color="auto"/>
                <w:left w:val="none" w:sz="0" w:space="0" w:color="auto"/>
                <w:bottom w:val="none" w:sz="0" w:space="0" w:color="auto"/>
                <w:right w:val="none" w:sz="0" w:space="0" w:color="auto"/>
              </w:divBdr>
            </w:div>
          </w:divsChild>
        </w:div>
        <w:div w:id="331301350">
          <w:marLeft w:val="0"/>
          <w:marRight w:val="0"/>
          <w:marTop w:val="0"/>
          <w:marBottom w:val="0"/>
          <w:divBdr>
            <w:top w:val="none" w:sz="0" w:space="0" w:color="auto"/>
            <w:left w:val="none" w:sz="0" w:space="0" w:color="auto"/>
            <w:bottom w:val="none" w:sz="0" w:space="0" w:color="auto"/>
            <w:right w:val="none" w:sz="0" w:space="0" w:color="auto"/>
          </w:divBdr>
          <w:divsChild>
            <w:div w:id="1080172343">
              <w:marLeft w:val="0"/>
              <w:marRight w:val="0"/>
              <w:marTop w:val="0"/>
              <w:marBottom w:val="0"/>
              <w:divBdr>
                <w:top w:val="none" w:sz="0" w:space="0" w:color="auto"/>
                <w:left w:val="none" w:sz="0" w:space="0" w:color="auto"/>
                <w:bottom w:val="none" w:sz="0" w:space="0" w:color="auto"/>
                <w:right w:val="none" w:sz="0" w:space="0" w:color="auto"/>
              </w:divBdr>
            </w:div>
          </w:divsChild>
        </w:div>
        <w:div w:id="721289979">
          <w:marLeft w:val="0"/>
          <w:marRight w:val="0"/>
          <w:marTop w:val="0"/>
          <w:marBottom w:val="0"/>
          <w:divBdr>
            <w:top w:val="none" w:sz="0" w:space="0" w:color="auto"/>
            <w:left w:val="none" w:sz="0" w:space="0" w:color="auto"/>
            <w:bottom w:val="none" w:sz="0" w:space="0" w:color="auto"/>
            <w:right w:val="none" w:sz="0" w:space="0" w:color="auto"/>
          </w:divBdr>
          <w:divsChild>
            <w:div w:id="871723477">
              <w:marLeft w:val="0"/>
              <w:marRight w:val="0"/>
              <w:marTop w:val="0"/>
              <w:marBottom w:val="0"/>
              <w:divBdr>
                <w:top w:val="none" w:sz="0" w:space="0" w:color="auto"/>
                <w:left w:val="none" w:sz="0" w:space="0" w:color="auto"/>
                <w:bottom w:val="none" w:sz="0" w:space="0" w:color="auto"/>
                <w:right w:val="none" w:sz="0" w:space="0" w:color="auto"/>
              </w:divBdr>
            </w:div>
          </w:divsChild>
        </w:div>
        <w:div w:id="1476951906">
          <w:marLeft w:val="0"/>
          <w:marRight w:val="0"/>
          <w:marTop w:val="0"/>
          <w:marBottom w:val="0"/>
          <w:divBdr>
            <w:top w:val="none" w:sz="0" w:space="0" w:color="auto"/>
            <w:left w:val="none" w:sz="0" w:space="0" w:color="auto"/>
            <w:bottom w:val="none" w:sz="0" w:space="0" w:color="auto"/>
            <w:right w:val="none" w:sz="0" w:space="0" w:color="auto"/>
          </w:divBdr>
          <w:divsChild>
            <w:div w:id="1311860779">
              <w:marLeft w:val="0"/>
              <w:marRight w:val="0"/>
              <w:marTop w:val="0"/>
              <w:marBottom w:val="0"/>
              <w:divBdr>
                <w:top w:val="none" w:sz="0" w:space="0" w:color="auto"/>
                <w:left w:val="none" w:sz="0" w:space="0" w:color="auto"/>
                <w:bottom w:val="none" w:sz="0" w:space="0" w:color="auto"/>
                <w:right w:val="none" w:sz="0" w:space="0" w:color="auto"/>
              </w:divBdr>
            </w:div>
          </w:divsChild>
        </w:div>
        <w:div w:id="1738278776">
          <w:marLeft w:val="0"/>
          <w:marRight w:val="0"/>
          <w:marTop w:val="0"/>
          <w:marBottom w:val="0"/>
          <w:divBdr>
            <w:top w:val="none" w:sz="0" w:space="0" w:color="auto"/>
            <w:left w:val="none" w:sz="0" w:space="0" w:color="auto"/>
            <w:bottom w:val="none" w:sz="0" w:space="0" w:color="auto"/>
            <w:right w:val="none" w:sz="0" w:space="0" w:color="auto"/>
          </w:divBdr>
          <w:divsChild>
            <w:div w:id="1951086842">
              <w:marLeft w:val="0"/>
              <w:marRight w:val="0"/>
              <w:marTop w:val="0"/>
              <w:marBottom w:val="0"/>
              <w:divBdr>
                <w:top w:val="none" w:sz="0" w:space="0" w:color="auto"/>
                <w:left w:val="none" w:sz="0" w:space="0" w:color="auto"/>
                <w:bottom w:val="none" w:sz="0" w:space="0" w:color="auto"/>
                <w:right w:val="none" w:sz="0" w:space="0" w:color="auto"/>
              </w:divBdr>
            </w:div>
          </w:divsChild>
        </w:div>
        <w:div w:id="1616524007">
          <w:marLeft w:val="0"/>
          <w:marRight w:val="0"/>
          <w:marTop w:val="0"/>
          <w:marBottom w:val="0"/>
          <w:divBdr>
            <w:top w:val="none" w:sz="0" w:space="0" w:color="auto"/>
            <w:left w:val="none" w:sz="0" w:space="0" w:color="auto"/>
            <w:bottom w:val="none" w:sz="0" w:space="0" w:color="auto"/>
            <w:right w:val="none" w:sz="0" w:space="0" w:color="auto"/>
          </w:divBdr>
          <w:divsChild>
            <w:div w:id="397677208">
              <w:marLeft w:val="0"/>
              <w:marRight w:val="0"/>
              <w:marTop w:val="0"/>
              <w:marBottom w:val="0"/>
              <w:divBdr>
                <w:top w:val="none" w:sz="0" w:space="0" w:color="auto"/>
                <w:left w:val="none" w:sz="0" w:space="0" w:color="auto"/>
                <w:bottom w:val="none" w:sz="0" w:space="0" w:color="auto"/>
                <w:right w:val="none" w:sz="0" w:space="0" w:color="auto"/>
              </w:divBdr>
            </w:div>
          </w:divsChild>
        </w:div>
        <w:div w:id="1519345312">
          <w:marLeft w:val="0"/>
          <w:marRight w:val="0"/>
          <w:marTop w:val="0"/>
          <w:marBottom w:val="0"/>
          <w:divBdr>
            <w:top w:val="none" w:sz="0" w:space="0" w:color="auto"/>
            <w:left w:val="none" w:sz="0" w:space="0" w:color="auto"/>
            <w:bottom w:val="none" w:sz="0" w:space="0" w:color="auto"/>
            <w:right w:val="none" w:sz="0" w:space="0" w:color="auto"/>
          </w:divBdr>
          <w:divsChild>
            <w:div w:id="1475754537">
              <w:marLeft w:val="0"/>
              <w:marRight w:val="0"/>
              <w:marTop w:val="0"/>
              <w:marBottom w:val="0"/>
              <w:divBdr>
                <w:top w:val="none" w:sz="0" w:space="0" w:color="auto"/>
                <w:left w:val="none" w:sz="0" w:space="0" w:color="auto"/>
                <w:bottom w:val="none" w:sz="0" w:space="0" w:color="auto"/>
                <w:right w:val="none" w:sz="0" w:space="0" w:color="auto"/>
              </w:divBdr>
            </w:div>
          </w:divsChild>
        </w:div>
        <w:div w:id="488324521">
          <w:marLeft w:val="0"/>
          <w:marRight w:val="0"/>
          <w:marTop w:val="0"/>
          <w:marBottom w:val="0"/>
          <w:divBdr>
            <w:top w:val="none" w:sz="0" w:space="0" w:color="auto"/>
            <w:left w:val="none" w:sz="0" w:space="0" w:color="auto"/>
            <w:bottom w:val="none" w:sz="0" w:space="0" w:color="auto"/>
            <w:right w:val="none" w:sz="0" w:space="0" w:color="auto"/>
          </w:divBdr>
          <w:divsChild>
            <w:div w:id="1276206127">
              <w:marLeft w:val="0"/>
              <w:marRight w:val="0"/>
              <w:marTop w:val="0"/>
              <w:marBottom w:val="0"/>
              <w:divBdr>
                <w:top w:val="none" w:sz="0" w:space="0" w:color="auto"/>
                <w:left w:val="none" w:sz="0" w:space="0" w:color="auto"/>
                <w:bottom w:val="none" w:sz="0" w:space="0" w:color="auto"/>
                <w:right w:val="none" w:sz="0" w:space="0" w:color="auto"/>
              </w:divBdr>
            </w:div>
          </w:divsChild>
        </w:div>
        <w:div w:id="14499420">
          <w:marLeft w:val="0"/>
          <w:marRight w:val="0"/>
          <w:marTop w:val="0"/>
          <w:marBottom w:val="0"/>
          <w:divBdr>
            <w:top w:val="none" w:sz="0" w:space="0" w:color="auto"/>
            <w:left w:val="none" w:sz="0" w:space="0" w:color="auto"/>
            <w:bottom w:val="none" w:sz="0" w:space="0" w:color="auto"/>
            <w:right w:val="none" w:sz="0" w:space="0" w:color="auto"/>
          </w:divBdr>
          <w:divsChild>
            <w:div w:id="373434167">
              <w:marLeft w:val="0"/>
              <w:marRight w:val="0"/>
              <w:marTop w:val="0"/>
              <w:marBottom w:val="0"/>
              <w:divBdr>
                <w:top w:val="none" w:sz="0" w:space="0" w:color="auto"/>
                <w:left w:val="none" w:sz="0" w:space="0" w:color="auto"/>
                <w:bottom w:val="none" w:sz="0" w:space="0" w:color="auto"/>
                <w:right w:val="none" w:sz="0" w:space="0" w:color="auto"/>
              </w:divBdr>
            </w:div>
          </w:divsChild>
        </w:div>
        <w:div w:id="521818611">
          <w:marLeft w:val="0"/>
          <w:marRight w:val="0"/>
          <w:marTop w:val="0"/>
          <w:marBottom w:val="0"/>
          <w:divBdr>
            <w:top w:val="none" w:sz="0" w:space="0" w:color="auto"/>
            <w:left w:val="none" w:sz="0" w:space="0" w:color="auto"/>
            <w:bottom w:val="none" w:sz="0" w:space="0" w:color="auto"/>
            <w:right w:val="none" w:sz="0" w:space="0" w:color="auto"/>
          </w:divBdr>
          <w:divsChild>
            <w:div w:id="2055957780">
              <w:marLeft w:val="0"/>
              <w:marRight w:val="0"/>
              <w:marTop w:val="0"/>
              <w:marBottom w:val="0"/>
              <w:divBdr>
                <w:top w:val="none" w:sz="0" w:space="0" w:color="auto"/>
                <w:left w:val="none" w:sz="0" w:space="0" w:color="auto"/>
                <w:bottom w:val="none" w:sz="0" w:space="0" w:color="auto"/>
                <w:right w:val="none" w:sz="0" w:space="0" w:color="auto"/>
              </w:divBdr>
            </w:div>
            <w:div w:id="831602069">
              <w:marLeft w:val="0"/>
              <w:marRight w:val="0"/>
              <w:marTop w:val="0"/>
              <w:marBottom w:val="0"/>
              <w:divBdr>
                <w:top w:val="none" w:sz="0" w:space="0" w:color="auto"/>
                <w:left w:val="none" w:sz="0" w:space="0" w:color="auto"/>
                <w:bottom w:val="none" w:sz="0" w:space="0" w:color="auto"/>
                <w:right w:val="none" w:sz="0" w:space="0" w:color="auto"/>
              </w:divBdr>
            </w:div>
            <w:div w:id="180973353">
              <w:marLeft w:val="0"/>
              <w:marRight w:val="0"/>
              <w:marTop w:val="0"/>
              <w:marBottom w:val="0"/>
              <w:divBdr>
                <w:top w:val="none" w:sz="0" w:space="0" w:color="auto"/>
                <w:left w:val="none" w:sz="0" w:space="0" w:color="auto"/>
                <w:bottom w:val="none" w:sz="0" w:space="0" w:color="auto"/>
                <w:right w:val="none" w:sz="0" w:space="0" w:color="auto"/>
              </w:divBdr>
            </w:div>
          </w:divsChild>
        </w:div>
        <w:div w:id="1663773060">
          <w:marLeft w:val="0"/>
          <w:marRight w:val="0"/>
          <w:marTop w:val="0"/>
          <w:marBottom w:val="0"/>
          <w:divBdr>
            <w:top w:val="none" w:sz="0" w:space="0" w:color="auto"/>
            <w:left w:val="none" w:sz="0" w:space="0" w:color="auto"/>
            <w:bottom w:val="none" w:sz="0" w:space="0" w:color="auto"/>
            <w:right w:val="none" w:sz="0" w:space="0" w:color="auto"/>
          </w:divBdr>
          <w:divsChild>
            <w:div w:id="118228356">
              <w:marLeft w:val="0"/>
              <w:marRight w:val="0"/>
              <w:marTop w:val="0"/>
              <w:marBottom w:val="0"/>
              <w:divBdr>
                <w:top w:val="none" w:sz="0" w:space="0" w:color="auto"/>
                <w:left w:val="none" w:sz="0" w:space="0" w:color="auto"/>
                <w:bottom w:val="none" w:sz="0" w:space="0" w:color="auto"/>
                <w:right w:val="none" w:sz="0" w:space="0" w:color="auto"/>
              </w:divBdr>
            </w:div>
            <w:div w:id="678853062">
              <w:marLeft w:val="0"/>
              <w:marRight w:val="0"/>
              <w:marTop w:val="0"/>
              <w:marBottom w:val="0"/>
              <w:divBdr>
                <w:top w:val="none" w:sz="0" w:space="0" w:color="auto"/>
                <w:left w:val="none" w:sz="0" w:space="0" w:color="auto"/>
                <w:bottom w:val="none" w:sz="0" w:space="0" w:color="auto"/>
                <w:right w:val="none" w:sz="0" w:space="0" w:color="auto"/>
              </w:divBdr>
            </w:div>
            <w:div w:id="1335064580">
              <w:marLeft w:val="0"/>
              <w:marRight w:val="0"/>
              <w:marTop w:val="0"/>
              <w:marBottom w:val="0"/>
              <w:divBdr>
                <w:top w:val="none" w:sz="0" w:space="0" w:color="auto"/>
                <w:left w:val="none" w:sz="0" w:space="0" w:color="auto"/>
                <w:bottom w:val="none" w:sz="0" w:space="0" w:color="auto"/>
                <w:right w:val="none" w:sz="0" w:space="0" w:color="auto"/>
              </w:divBdr>
            </w:div>
          </w:divsChild>
        </w:div>
        <w:div w:id="954210544">
          <w:marLeft w:val="0"/>
          <w:marRight w:val="0"/>
          <w:marTop w:val="0"/>
          <w:marBottom w:val="0"/>
          <w:divBdr>
            <w:top w:val="none" w:sz="0" w:space="0" w:color="auto"/>
            <w:left w:val="none" w:sz="0" w:space="0" w:color="auto"/>
            <w:bottom w:val="none" w:sz="0" w:space="0" w:color="auto"/>
            <w:right w:val="none" w:sz="0" w:space="0" w:color="auto"/>
          </w:divBdr>
          <w:divsChild>
            <w:div w:id="1408112640">
              <w:marLeft w:val="0"/>
              <w:marRight w:val="0"/>
              <w:marTop w:val="0"/>
              <w:marBottom w:val="0"/>
              <w:divBdr>
                <w:top w:val="none" w:sz="0" w:space="0" w:color="auto"/>
                <w:left w:val="none" w:sz="0" w:space="0" w:color="auto"/>
                <w:bottom w:val="none" w:sz="0" w:space="0" w:color="auto"/>
                <w:right w:val="none" w:sz="0" w:space="0" w:color="auto"/>
              </w:divBdr>
            </w:div>
          </w:divsChild>
        </w:div>
        <w:div w:id="1177310305">
          <w:marLeft w:val="0"/>
          <w:marRight w:val="0"/>
          <w:marTop w:val="0"/>
          <w:marBottom w:val="0"/>
          <w:divBdr>
            <w:top w:val="none" w:sz="0" w:space="0" w:color="auto"/>
            <w:left w:val="none" w:sz="0" w:space="0" w:color="auto"/>
            <w:bottom w:val="none" w:sz="0" w:space="0" w:color="auto"/>
            <w:right w:val="none" w:sz="0" w:space="0" w:color="auto"/>
          </w:divBdr>
          <w:divsChild>
            <w:div w:id="897714902">
              <w:marLeft w:val="0"/>
              <w:marRight w:val="0"/>
              <w:marTop w:val="0"/>
              <w:marBottom w:val="0"/>
              <w:divBdr>
                <w:top w:val="none" w:sz="0" w:space="0" w:color="auto"/>
                <w:left w:val="none" w:sz="0" w:space="0" w:color="auto"/>
                <w:bottom w:val="none" w:sz="0" w:space="0" w:color="auto"/>
                <w:right w:val="none" w:sz="0" w:space="0" w:color="auto"/>
              </w:divBdr>
            </w:div>
          </w:divsChild>
        </w:div>
        <w:div w:id="750280076">
          <w:marLeft w:val="0"/>
          <w:marRight w:val="0"/>
          <w:marTop w:val="0"/>
          <w:marBottom w:val="0"/>
          <w:divBdr>
            <w:top w:val="none" w:sz="0" w:space="0" w:color="auto"/>
            <w:left w:val="none" w:sz="0" w:space="0" w:color="auto"/>
            <w:bottom w:val="none" w:sz="0" w:space="0" w:color="auto"/>
            <w:right w:val="none" w:sz="0" w:space="0" w:color="auto"/>
          </w:divBdr>
          <w:divsChild>
            <w:div w:id="643432774">
              <w:marLeft w:val="0"/>
              <w:marRight w:val="0"/>
              <w:marTop w:val="0"/>
              <w:marBottom w:val="0"/>
              <w:divBdr>
                <w:top w:val="none" w:sz="0" w:space="0" w:color="auto"/>
                <w:left w:val="none" w:sz="0" w:space="0" w:color="auto"/>
                <w:bottom w:val="none" w:sz="0" w:space="0" w:color="auto"/>
                <w:right w:val="none" w:sz="0" w:space="0" w:color="auto"/>
              </w:divBdr>
            </w:div>
            <w:div w:id="1709066580">
              <w:marLeft w:val="0"/>
              <w:marRight w:val="0"/>
              <w:marTop w:val="0"/>
              <w:marBottom w:val="0"/>
              <w:divBdr>
                <w:top w:val="none" w:sz="0" w:space="0" w:color="auto"/>
                <w:left w:val="none" w:sz="0" w:space="0" w:color="auto"/>
                <w:bottom w:val="none" w:sz="0" w:space="0" w:color="auto"/>
                <w:right w:val="none" w:sz="0" w:space="0" w:color="auto"/>
              </w:divBdr>
            </w:div>
          </w:divsChild>
        </w:div>
        <w:div w:id="1464231149">
          <w:marLeft w:val="0"/>
          <w:marRight w:val="0"/>
          <w:marTop w:val="0"/>
          <w:marBottom w:val="0"/>
          <w:divBdr>
            <w:top w:val="none" w:sz="0" w:space="0" w:color="auto"/>
            <w:left w:val="none" w:sz="0" w:space="0" w:color="auto"/>
            <w:bottom w:val="none" w:sz="0" w:space="0" w:color="auto"/>
            <w:right w:val="none" w:sz="0" w:space="0" w:color="auto"/>
          </w:divBdr>
          <w:divsChild>
            <w:div w:id="1607225656">
              <w:marLeft w:val="0"/>
              <w:marRight w:val="0"/>
              <w:marTop w:val="0"/>
              <w:marBottom w:val="0"/>
              <w:divBdr>
                <w:top w:val="none" w:sz="0" w:space="0" w:color="auto"/>
                <w:left w:val="none" w:sz="0" w:space="0" w:color="auto"/>
                <w:bottom w:val="none" w:sz="0" w:space="0" w:color="auto"/>
                <w:right w:val="none" w:sz="0" w:space="0" w:color="auto"/>
              </w:divBdr>
            </w:div>
            <w:div w:id="40830628">
              <w:marLeft w:val="0"/>
              <w:marRight w:val="0"/>
              <w:marTop w:val="0"/>
              <w:marBottom w:val="0"/>
              <w:divBdr>
                <w:top w:val="none" w:sz="0" w:space="0" w:color="auto"/>
                <w:left w:val="none" w:sz="0" w:space="0" w:color="auto"/>
                <w:bottom w:val="none" w:sz="0" w:space="0" w:color="auto"/>
                <w:right w:val="none" w:sz="0" w:space="0" w:color="auto"/>
              </w:divBdr>
            </w:div>
          </w:divsChild>
        </w:div>
        <w:div w:id="1785080327">
          <w:marLeft w:val="0"/>
          <w:marRight w:val="0"/>
          <w:marTop w:val="0"/>
          <w:marBottom w:val="0"/>
          <w:divBdr>
            <w:top w:val="none" w:sz="0" w:space="0" w:color="auto"/>
            <w:left w:val="none" w:sz="0" w:space="0" w:color="auto"/>
            <w:bottom w:val="none" w:sz="0" w:space="0" w:color="auto"/>
            <w:right w:val="none" w:sz="0" w:space="0" w:color="auto"/>
          </w:divBdr>
          <w:divsChild>
            <w:div w:id="149715139">
              <w:marLeft w:val="0"/>
              <w:marRight w:val="0"/>
              <w:marTop w:val="0"/>
              <w:marBottom w:val="0"/>
              <w:divBdr>
                <w:top w:val="none" w:sz="0" w:space="0" w:color="auto"/>
                <w:left w:val="none" w:sz="0" w:space="0" w:color="auto"/>
                <w:bottom w:val="none" w:sz="0" w:space="0" w:color="auto"/>
                <w:right w:val="none" w:sz="0" w:space="0" w:color="auto"/>
              </w:divBdr>
            </w:div>
          </w:divsChild>
        </w:div>
        <w:div w:id="478115969">
          <w:marLeft w:val="0"/>
          <w:marRight w:val="0"/>
          <w:marTop w:val="0"/>
          <w:marBottom w:val="0"/>
          <w:divBdr>
            <w:top w:val="none" w:sz="0" w:space="0" w:color="auto"/>
            <w:left w:val="none" w:sz="0" w:space="0" w:color="auto"/>
            <w:bottom w:val="none" w:sz="0" w:space="0" w:color="auto"/>
            <w:right w:val="none" w:sz="0" w:space="0" w:color="auto"/>
          </w:divBdr>
          <w:divsChild>
            <w:div w:id="1618488574">
              <w:marLeft w:val="0"/>
              <w:marRight w:val="0"/>
              <w:marTop w:val="0"/>
              <w:marBottom w:val="0"/>
              <w:divBdr>
                <w:top w:val="none" w:sz="0" w:space="0" w:color="auto"/>
                <w:left w:val="none" w:sz="0" w:space="0" w:color="auto"/>
                <w:bottom w:val="none" w:sz="0" w:space="0" w:color="auto"/>
                <w:right w:val="none" w:sz="0" w:space="0" w:color="auto"/>
              </w:divBdr>
            </w:div>
          </w:divsChild>
        </w:div>
        <w:div w:id="1698575600">
          <w:marLeft w:val="0"/>
          <w:marRight w:val="0"/>
          <w:marTop w:val="0"/>
          <w:marBottom w:val="0"/>
          <w:divBdr>
            <w:top w:val="none" w:sz="0" w:space="0" w:color="auto"/>
            <w:left w:val="none" w:sz="0" w:space="0" w:color="auto"/>
            <w:bottom w:val="none" w:sz="0" w:space="0" w:color="auto"/>
            <w:right w:val="none" w:sz="0" w:space="0" w:color="auto"/>
          </w:divBdr>
          <w:divsChild>
            <w:div w:id="511182354">
              <w:marLeft w:val="0"/>
              <w:marRight w:val="0"/>
              <w:marTop w:val="0"/>
              <w:marBottom w:val="0"/>
              <w:divBdr>
                <w:top w:val="none" w:sz="0" w:space="0" w:color="auto"/>
                <w:left w:val="none" w:sz="0" w:space="0" w:color="auto"/>
                <w:bottom w:val="none" w:sz="0" w:space="0" w:color="auto"/>
                <w:right w:val="none" w:sz="0" w:space="0" w:color="auto"/>
              </w:divBdr>
            </w:div>
          </w:divsChild>
        </w:div>
        <w:div w:id="524908717">
          <w:marLeft w:val="0"/>
          <w:marRight w:val="0"/>
          <w:marTop w:val="0"/>
          <w:marBottom w:val="0"/>
          <w:divBdr>
            <w:top w:val="none" w:sz="0" w:space="0" w:color="auto"/>
            <w:left w:val="none" w:sz="0" w:space="0" w:color="auto"/>
            <w:bottom w:val="none" w:sz="0" w:space="0" w:color="auto"/>
            <w:right w:val="none" w:sz="0" w:space="0" w:color="auto"/>
          </w:divBdr>
          <w:divsChild>
            <w:div w:id="23485420">
              <w:marLeft w:val="0"/>
              <w:marRight w:val="0"/>
              <w:marTop w:val="0"/>
              <w:marBottom w:val="0"/>
              <w:divBdr>
                <w:top w:val="none" w:sz="0" w:space="0" w:color="auto"/>
                <w:left w:val="none" w:sz="0" w:space="0" w:color="auto"/>
                <w:bottom w:val="none" w:sz="0" w:space="0" w:color="auto"/>
                <w:right w:val="none" w:sz="0" w:space="0" w:color="auto"/>
              </w:divBdr>
            </w:div>
          </w:divsChild>
        </w:div>
        <w:div w:id="741411418">
          <w:marLeft w:val="0"/>
          <w:marRight w:val="0"/>
          <w:marTop w:val="0"/>
          <w:marBottom w:val="0"/>
          <w:divBdr>
            <w:top w:val="none" w:sz="0" w:space="0" w:color="auto"/>
            <w:left w:val="none" w:sz="0" w:space="0" w:color="auto"/>
            <w:bottom w:val="none" w:sz="0" w:space="0" w:color="auto"/>
            <w:right w:val="none" w:sz="0" w:space="0" w:color="auto"/>
          </w:divBdr>
          <w:divsChild>
            <w:div w:id="728499391">
              <w:marLeft w:val="0"/>
              <w:marRight w:val="0"/>
              <w:marTop w:val="0"/>
              <w:marBottom w:val="0"/>
              <w:divBdr>
                <w:top w:val="none" w:sz="0" w:space="0" w:color="auto"/>
                <w:left w:val="none" w:sz="0" w:space="0" w:color="auto"/>
                <w:bottom w:val="none" w:sz="0" w:space="0" w:color="auto"/>
                <w:right w:val="none" w:sz="0" w:space="0" w:color="auto"/>
              </w:divBdr>
            </w:div>
          </w:divsChild>
        </w:div>
        <w:div w:id="1887140247">
          <w:marLeft w:val="0"/>
          <w:marRight w:val="0"/>
          <w:marTop w:val="0"/>
          <w:marBottom w:val="0"/>
          <w:divBdr>
            <w:top w:val="none" w:sz="0" w:space="0" w:color="auto"/>
            <w:left w:val="none" w:sz="0" w:space="0" w:color="auto"/>
            <w:bottom w:val="none" w:sz="0" w:space="0" w:color="auto"/>
            <w:right w:val="none" w:sz="0" w:space="0" w:color="auto"/>
          </w:divBdr>
          <w:divsChild>
            <w:div w:id="452672776">
              <w:marLeft w:val="0"/>
              <w:marRight w:val="0"/>
              <w:marTop w:val="0"/>
              <w:marBottom w:val="0"/>
              <w:divBdr>
                <w:top w:val="none" w:sz="0" w:space="0" w:color="auto"/>
                <w:left w:val="none" w:sz="0" w:space="0" w:color="auto"/>
                <w:bottom w:val="none" w:sz="0" w:space="0" w:color="auto"/>
                <w:right w:val="none" w:sz="0" w:space="0" w:color="auto"/>
              </w:divBdr>
            </w:div>
          </w:divsChild>
        </w:div>
        <w:div w:id="1572156548">
          <w:marLeft w:val="0"/>
          <w:marRight w:val="0"/>
          <w:marTop w:val="0"/>
          <w:marBottom w:val="0"/>
          <w:divBdr>
            <w:top w:val="none" w:sz="0" w:space="0" w:color="auto"/>
            <w:left w:val="none" w:sz="0" w:space="0" w:color="auto"/>
            <w:bottom w:val="none" w:sz="0" w:space="0" w:color="auto"/>
            <w:right w:val="none" w:sz="0" w:space="0" w:color="auto"/>
          </w:divBdr>
          <w:divsChild>
            <w:div w:id="1023288902">
              <w:marLeft w:val="0"/>
              <w:marRight w:val="0"/>
              <w:marTop w:val="0"/>
              <w:marBottom w:val="0"/>
              <w:divBdr>
                <w:top w:val="none" w:sz="0" w:space="0" w:color="auto"/>
                <w:left w:val="none" w:sz="0" w:space="0" w:color="auto"/>
                <w:bottom w:val="none" w:sz="0" w:space="0" w:color="auto"/>
                <w:right w:val="none" w:sz="0" w:space="0" w:color="auto"/>
              </w:divBdr>
            </w:div>
          </w:divsChild>
        </w:div>
        <w:div w:id="2007391938">
          <w:marLeft w:val="0"/>
          <w:marRight w:val="0"/>
          <w:marTop w:val="0"/>
          <w:marBottom w:val="0"/>
          <w:divBdr>
            <w:top w:val="none" w:sz="0" w:space="0" w:color="auto"/>
            <w:left w:val="none" w:sz="0" w:space="0" w:color="auto"/>
            <w:bottom w:val="none" w:sz="0" w:space="0" w:color="auto"/>
            <w:right w:val="none" w:sz="0" w:space="0" w:color="auto"/>
          </w:divBdr>
          <w:divsChild>
            <w:div w:id="954288867">
              <w:marLeft w:val="0"/>
              <w:marRight w:val="0"/>
              <w:marTop w:val="0"/>
              <w:marBottom w:val="0"/>
              <w:divBdr>
                <w:top w:val="none" w:sz="0" w:space="0" w:color="auto"/>
                <w:left w:val="none" w:sz="0" w:space="0" w:color="auto"/>
                <w:bottom w:val="none" w:sz="0" w:space="0" w:color="auto"/>
                <w:right w:val="none" w:sz="0" w:space="0" w:color="auto"/>
              </w:divBdr>
            </w:div>
          </w:divsChild>
        </w:div>
        <w:div w:id="629751987">
          <w:marLeft w:val="0"/>
          <w:marRight w:val="0"/>
          <w:marTop w:val="0"/>
          <w:marBottom w:val="0"/>
          <w:divBdr>
            <w:top w:val="none" w:sz="0" w:space="0" w:color="auto"/>
            <w:left w:val="none" w:sz="0" w:space="0" w:color="auto"/>
            <w:bottom w:val="none" w:sz="0" w:space="0" w:color="auto"/>
            <w:right w:val="none" w:sz="0" w:space="0" w:color="auto"/>
          </w:divBdr>
          <w:divsChild>
            <w:div w:id="1262494173">
              <w:marLeft w:val="0"/>
              <w:marRight w:val="0"/>
              <w:marTop w:val="0"/>
              <w:marBottom w:val="0"/>
              <w:divBdr>
                <w:top w:val="none" w:sz="0" w:space="0" w:color="auto"/>
                <w:left w:val="none" w:sz="0" w:space="0" w:color="auto"/>
                <w:bottom w:val="none" w:sz="0" w:space="0" w:color="auto"/>
                <w:right w:val="none" w:sz="0" w:space="0" w:color="auto"/>
              </w:divBdr>
            </w:div>
          </w:divsChild>
        </w:div>
        <w:div w:id="279723326">
          <w:marLeft w:val="0"/>
          <w:marRight w:val="0"/>
          <w:marTop w:val="0"/>
          <w:marBottom w:val="0"/>
          <w:divBdr>
            <w:top w:val="none" w:sz="0" w:space="0" w:color="auto"/>
            <w:left w:val="none" w:sz="0" w:space="0" w:color="auto"/>
            <w:bottom w:val="none" w:sz="0" w:space="0" w:color="auto"/>
            <w:right w:val="none" w:sz="0" w:space="0" w:color="auto"/>
          </w:divBdr>
          <w:divsChild>
            <w:div w:id="515384800">
              <w:marLeft w:val="0"/>
              <w:marRight w:val="0"/>
              <w:marTop w:val="0"/>
              <w:marBottom w:val="0"/>
              <w:divBdr>
                <w:top w:val="none" w:sz="0" w:space="0" w:color="auto"/>
                <w:left w:val="none" w:sz="0" w:space="0" w:color="auto"/>
                <w:bottom w:val="none" w:sz="0" w:space="0" w:color="auto"/>
                <w:right w:val="none" w:sz="0" w:space="0" w:color="auto"/>
              </w:divBdr>
            </w:div>
          </w:divsChild>
        </w:div>
        <w:div w:id="1548761019">
          <w:marLeft w:val="0"/>
          <w:marRight w:val="0"/>
          <w:marTop w:val="0"/>
          <w:marBottom w:val="0"/>
          <w:divBdr>
            <w:top w:val="none" w:sz="0" w:space="0" w:color="auto"/>
            <w:left w:val="none" w:sz="0" w:space="0" w:color="auto"/>
            <w:bottom w:val="none" w:sz="0" w:space="0" w:color="auto"/>
            <w:right w:val="none" w:sz="0" w:space="0" w:color="auto"/>
          </w:divBdr>
          <w:divsChild>
            <w:div w:id="541092517">
              <w:marLeft w:val="0"/>
              <w:marRight w:val="0"/>
              <w:marTop w:val="0"/>
              <w:marBottom w:val="0"/>
              <w:divBdr>
                <w:top w:val="none" w:sz="0" w:space="0" w:color="auto"/>
                <w:left w:val="none" w:sz="0" w:space="0" w:color="auto"/>
                <w:bottom w:val="none" w:sz="0" w:space="0" w:color="auto"/>
                <w:right w:val="none" w:sz="0" w:space="0" w:color="auto"/>
              </w:divBdr>
            </w:div>
          </w:divsChild>
        </w:div>
        <w:div w:id="809250017">
          <w:marLeft w:val="0"/>
          <w:marRight w:val="0"/>
          <w:marTop w:val="0"/>
          <w:marBottom w:val="0"/>
          <w:divBdr>
            <w:top w:val="none" w:sz="0" w:space="0" w:color="auto"/>
            <w:left w:val="none" w:sz="0" w:space="0" w:color="auto"/>
            <w:bottom w:val="none" w:sz="0" w:space="0" w:color="auto"/>
            <w:right w:val="none" w:sz="0" w:space="0" w:color="auto"/>
          </w:divBdr>
          <w:divsChild>
            <w:div w:id="459805068">
              <w:marLeft w:val="0"/>
              <w:marRight w:val="0"/>
              <w:marTop w:val="0"/>
              <w:marBottom w:val="0"/>
              <w:divBdr>
                <w:top w:val="none" w:sz="0" w:space="0" w:color="auto"/>
                <w:left w:val="none" w:sz="0" w:space="0" w:color="auto"/>
                <w:bottom w:val="none" w:sz="0" w:space="0" w:color="auto"/>
                <w:right w:val="none" w:sz="0" w:space="0" w:color="auto"/>
              </w:divBdr>
            </w:div>
          </w:divsChild>
        </w:div>
        <w:div w:id="1899397004">
          <w:marLeft w:val="0"/>
          <w:marRight w:val="0"/>
          <w:marTop w:val="0"/>
          <w:marBottom w:val="0"/>
          <w:divBdr>
            <w:top w:val="none" w:sz="0" w:space="0" w:color="auto"/>
            <w:left w:val="none" w:sz="0" w:space="0" w:color="auto"/>
            <w:bottom w:val="none" w:sz="0" w:space="0" w:color="auto"/>
            <w:right w:val="none" w:sz="0" w:space="0" w:color="auto"/>
          </w:divBdr>
          <w:divsChild>
            <w:div w:id="1306004827">
              <w:marLeft w:val="0"/>
              <w:marRight w:val="0"/>
              <w:marTop w:val="0"/>
              <w:marBottom w:val="0"/>
              <w:divBdr>
                <w:top w:val="none" w:sz="0" w:space="0" w:color="auto"/>
                <w:left w:val="none" w:sz="0" w:space="0" w:color="auto"/>
                <w:bottom w:val="none" w:sz="0" w:space="0" w:color="auto"/>
                <w:right w:val="none" w:sz="0" w:space="0" w:color="auto"/>
              </w:divBdr>
            </w:div>
          </w:divsChild>
        </w:div>
        <w:div w:id="24059305">
          <w:marLeft w:val="0"/>
          <w:marRight w:val="0"/>
          <w:marTop w:val="0"/>
          <w:marBottom w:val="0"/>
          <w:divBdr>
            <w:top w:val="none" w:sz="0" w:space="0" w:color="auto"/>
            <w:left w:val="none" w:sz="0" w:space="0" w:color="auto"/>
            <w:bottom w:val="none" w:sz="0" w:space="0" w:color="auto"/>
            <w:right w:val="none" w:sz="0" w:space="0" w:color="auto"/>
          </w:divBdr>
          <w:divsChild>
            <w:div w:id="1271275619">
              <w:marLeft w:val="0"/>
              <w:marRight w:val="0"/>
              <w:marTop w:val="0"/>
              <w:marBottom w:val="0"/>
              <w:divBdr>
                <w:top w:val="none" w:sz="0" w:space="0" w:color="auto"/>
                <w:left w:val="none" w:sz="0" w:space="0" w:color="auto"/>
                <w:bottom w:val="none" w:sz="0" w:space="0" w:color="auto"/>
                <w:right w:val="none" w:sz="0" w:space="0" w:color="auto"/>
              </w:divBdr>
            </w:div>
          </w:divsChild>
        </w:div>
        <w:div w:id="1128234557">
          <w:marLeft w:val="0"/>
          <w:marRight w:val="0"/>
          <w:marTop w:val="0"/>
          <w:marBottom w:val="0"/>
          <w:divBdr>
            <w:top w:val="none" w:sz="0" w:space="0" w:color="auto"/>
            <w:left w:val="none" w:sz="0" w:space="0" w:color="auto"/>
            <w:bottom w:val="none" w:sz="0" w:space="0" w:color="auto"/>
            <w:right w:val="none" w:sz="0" w:space="0" w:color="auto"/>
          </w:divBdr>
          <w:divsChild>
            <w:div w:id="1737120556">
              <w:marLeft w:val="0"/>
              <w:marRight w:val="0"/>
              <w:marTop w:val="0"/>
              <w:marBottom w:val="0"/>
              <w:divBdr>
                <w:top w:val="none" w:sz="0" w:space="0" w:color="auto"/>
                <w:left w:val="none" w:sz="0" w:space="0" w:color="auto"/>
                <w:bottom w:val="none" w:sz="0" w:space="0" w:color="auto"/>
                <w:right w:val="none" w:sz="0" w:space="0" w:color="auto"/>
              </w:divBdr>
            </w:div>
          </w:divsChild>
        </w:div>
        <w:div w:id="809591359">
          <w:marLeft w:val="0"/>
          <w:marRight w:val="0"/>
          <w:marTop w:val="0"/>
          <w:marBottom w:val="0"/>
          <w:divBdr>
            <w:top w:val="none" w:sz="0" w:space="0" w:color="auto"/>
            <w:left w:val="none" w:sz="0" w:space="0" w:color="auto"/>
            <w:bottom w:val="none" w:sz="0" w:space="0" w:color="auto"/>
            <w:right w:val="none" w:sz="0" w:space="0" w:color="auto"/>
          </w:divBdr>
          <w:divsChild>
            <w:div w:id="3776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4020">
      <w:bodyDiv w:val="1"/>
      <w:marLeft w:val="0"/>
      <w:marRight w:val="0"/>
      <w:marTop w:val="0"/>
      <w:marBottom w:val="0"/>
      <w:divBdr>
        <w:top w:val="none" w:sz="0" w:space="0" w:color="auto"/>
        <w:left w:val="none" w:sz="0" w:space="0" w:color="auto"/>
        <w:bottom w:val="none" w:sz="0" w:space="0" w:color="auto"/>
        <w:right w:val="none" w:sz="0" w:space="0" w:color="auto"/>
      </w:divBdr>
    </w:div>
    <w:div w:id="1106582162">
      <w:bodyDiv w:val="1"/>
      <w:marLeft w:val="0"/>
      <w:marRight w:val="0"/>
      <w:marTop w:val="0"/>
      <w:marBottom w:val="0"/>
      <w:divBdr>
        <w:top w:val="none" w:sz="0" w:space="0" w:color="auto"/>
        <w:left w:val="none" w:sz="0" w:space="0" w:color="auto"/>
        <w:bottom w:val="none" w:sz="0" w:space="0" w:color="auto"/>
        <w:right w:val="none" w:sz="0" w:space="0" w:color="auto"/>
      </w:divBdr>
      <w:divsChild>
        <w:div w:id="2091657977">
          <w:marLeft w:val="0"/>
          <w:marRight w:val="0"/>
          <w:marTop w:val="0"/>
          <w:marBottom w:val="0"/>
          <w:divBdr>
            <w:top w:val="none" w:sz="0" w:space="0" w:color="auto"/>
            <w:left w:val="none" w:sz="0" w:space="0" w:color="auto"/>
            <w:bottom w:val="none" w:sz="0" w:space="0" w:color="auto"/>
            <w:right w:val="none" w:sz="0" w:space="0" w:color="auto"/>
          </w:divBdr>
        </w:div>
        <w:div w:id="617371209">
          <w:marLeft w:val="0"/>
          <w:marRight w:val="0"/>
          <w:marTop w:val="0"/>
          <w:marBottom w:val="0"/>
          <w:divBdr>
            <w:top w:val="none" w:sz="0" w:space="0" w:color="auto"/>
            <w:left w:val="none" w:sz="0" w:space="0" w:color="auto"/>
            <w:bottom w:val="none" w:sz="0" w:space="0" w:color="auto"/>
            <w:right w:val="none" w:sz="0" w:space="0" w:color="auto"/>
          </w:divBdr>
        </w:div>
        <w:div w:id="1319191670">
          <w:marLeft w:val="0"/>
          <w:marRight w:val="0"/>
          <w:marTop w:val="0"/>
          <w:marBottom w:val="0"/>
          <w:divBdr>
            <w:top w:val="none" w:sz="0" w:space="0" w:color="auto"/>
            <w:left w:val="none" w:sz="0" w:space="0" w:color="auto"/>
            <w:bottom w:val="none" w:sz="0" w:space="0" w:color="auto"/>
            <w:right w:val="none" w:sz="0" w:space="0" w:color="auto"/>
          </w:divBdr>
        </w:div>
        <w:div w:id="227541904">
          <w:marLeft w:val="0"/>
          <w:marRight w:val="0"/>
          <w:marTop w:val="0"/>
          <w:marBottom w:val="0"/>
          <w:divBdr>
            <w:top w:val="none" w:sz="0" w:space="0" w:color="auto"/>
            <w:left w:val="none" w:sz="0" w:space="0" w:color="auto"/>
            <w:bottom w:val="none" w:sz="0" w:space="0" w:color="auto"/>
            <w:right w:val="none" w:sz="0" w:space="0" w:color="auto"/>
          </w:divBdr>
        </w:div>
        <w:div w:id="1037579854">
          <w:marLeft w:val="0"/>
          <w:marRight w:val="0"/>
          <w:marTop w:val="0"/>
          <w:marBottom w:val="0"/>
          <w:divBdr>
            <w:top w:val="none" w:sz="0" w:space="0" w:color="auto"/>
            <w:left w:val="none" w:sz="0" w:space="0" w:color="auto"/>
            <w:bottom w:val="none" w:sz="0" w:space="0" w:color="auto"/>
            <w:right w:val="none" w:sz="0" w:space="0" w:color="auto"/>
          </w:divBdr>
        </w:div>
        <w:div w:id="1683431650">
          <w:marLeft w:val="0"/>
          <w:marRight w:val="0"/>
          <w:marTop w:val="0"/>
          <w:marBottom w:val="0"/>
          <w:divBdr>
            <w:top w:val="none" w:sz="0" w:space="0" w:color="auto"/>
            <w:left w:val="none" w:sz="0" w:space="0" w:color="auto"/>
            <w:bottom w:val="none" w:sz="0" w:space="0" w:color="auto"/>
            <w:right w:val="none" w:sz="0" w:space="0" w:color="auto"/>
          </w:divBdr>
        </w:div>
        <w:div w:id="2111853901">
          <w:marLeft w:val="0"/>
          <w:marRight w:val="0"/>
          <w:marTop w:val="0"/>
          <w:marBottom w:val="0"/>
          <w:divBdr>
            <w:top w:val="none" w:sz="0" w:space="0" w:color="auto"/>
            <w:left w:val="none" w:sz="0" w:space="0" w:color="auto"/>
            <w:bottom w:val="none" w:sz="0" w:space="0" w:color="auto"/>
            <w:right w:val="none" w:sz="0" w:space="0" w:color="auto"/>
          </w:divBdr>
        </w:div>
        <w:div w:id="496386835">
          <w:marLeft w:val="0"/>
          <w:marRight w:val="0"/>
          <w:marTop w:val="0"/>
          <w:marBottom w:val="0"/>
          <w:divBdr>
            <w:top w:val="none" w:sz="0" w:space="0" w:color="auto"/>
            <w:left w:val="none" w:sz="0" w:space="0" w:color="auto"/>
            <w:bottom w:val="none" w:sz="0" w:space="0" w:color="auto"/>
            <w:right w:val="none" w:sz="0" w:space="0" w:color="auto"/>
          </w:divBdr>
        </w:div>
      </w:divsChild>
    </w:div>
    <w:div w:id="1145052112">
      <w:bodyDiv w:val="1"/>
      <w:marLeft w:val="0"/>
      <w:marRight w:val="0"/>
      <w:marTop w:val="0"/>
      <w:marBottom w:val="0"/>
      <w:divBdr>
        <w:top w:val="none" w:sz="0" w:space="0" w:color="auto"/>
        <w:left w:val="none" w:sz="0" w:space="0" w:color="auto"/>
        <w:bottom w:val="none" w:sz="0" w:space="0" w:color="auto"/>
        <w:right w:val="none" w:sz="0" w:space="0" w:color="auto"/>
      </w:divBdr>
      <w:divsChild>
        <w:div w:id="1089546737">
          <w:marLeft w:val="0"/>
          <w:marRight w:val="0"/>
          <w:marTop w:val="0"/>
          <w:marBottom w:val="0"/>
          <w:divBdr>
            <w:top w:val="none" w:sz="0" w:space="0" w:color="auto"/>
            <w:left w:val="none" w:sz="0" w:space="0" w:color="auto"/>
            <w:bottom w:val="none" w:sz="0" w:space="0" w:color="auto"/>
            <w:right w:val="none" w:sz="0" w:space="0" w:color="auto"/>
          </w:divBdr>
        </w:div>
        <w:div w:id="641230698">
          <w:marLeft w:val="0"/>
          <w:marRight w:val="0"/>
          <w:marTop w:val="0"/>
          <w:marBottom w:val="0"/>
          <w:divBdr>
            <w:top w:val="none" w:sz="0" w:space="0" w:color="auto"/>
            <w:left w:val="none" w:sz="0" w:space="0" w:color="auto"/>
            <w:bottom w:val="none" w:sz="0" w:space="0" w:color="auto"/>
            <w:right w:val="none" w:sz="0" w:space="0" w:color="auto"/>
          </w:divBdr>
        </w:div>
        <w:div w:id="1768035558">
          <w:marLeft w:val="0"/>
          <w:marRight w:val="0"/>
          <w:marTop w:val="0"/>
          <w:marBottom w:val="0"/>
          <w:divBdr>
            <w:top w:val="none" w:sz="0" w:space="0" w:color="auto"/>
            <w:left w:val="none" w:sz="0" w:space="0" w:color="auto"/>
            <w:bottom w:val="none" w:sz="0" w:space="0" w:color="auto"/>
            <w:right w:val="none" w:sz="0" w:space="0" w:color="auto"/>
          </w:divBdr>
        </w:div>
        <w:div w:id="1213034292">
          <w:marLeft w:val="0"/>
          <w:marRight w:val="0"/>
          <w:marTop w:val="0"/>
          <w:marBottom w:val="0"/>
          <w:divBdr>
            <w:top w:val="none" w:sz="0" w:space="0" w:color="auto"/>
            <w:left w:val="none" w:sz="0" w:space="0" w:color="auto"/>
            <w:bottom w:val="none" w:sz="0" w:space="0" w:color="auto"/>
            <w:right w:val="none" w:sz="0" w:space="0" w:color="auto"/>
          </w:divBdr>
        </w:div>
      </w:divsChild>
    </w:div>
    <w:div w:id="1371226167">
      <w:bodyDiv w:val="1"/>
      <w:marLeft w:val="0"/>
      <w:marRight w:val="0"/>
      <w:marTop w:val="0"/>
      <w:marBottom w:val="0"/>
      <w:divBdr>
        <w:top w:val="none" w:sz="0" w:space="0" w:color="auto"/>
        <w:left w:val="none" w:sz="0" w:space="0" w:color="auto"/>
        <w:bottom w:val="none" w:sz="0" w:space="0" w:color="auto"/>
        <w:right w:val="none" w:sz="0" w:space="0" w:color="auto"/>
      </w:divBdr>
      <w:divsChild>
        <w:div w:id="1666318878">
          <w:marLeft w:val="0"/>
          <w:marRight w:val="0"/>
          <w:marTop w:val="0"/>
          <w:marBottom w:val="0"/>
          <w:divBdr>
            <w:top w:val="none" w:sz="0" w:space="0" w:color="auto"/>
            <w:left w:val="none" w:sz="0" w:space="0" w:color="auto"/>
            <w:bottom w:val="none" w:sz="0" w:space="0" w:color="auto"/>
            <w:right w:val="none" w:sz="0" w:space="0" w:color="auto"/>
          </w:divBdr>
        </w:div>
      </w:divsChild>
    </w:div>
    <w:div w:id="1409308649">
      <w:bodyDiv w:val="1"/>
      <w:marLeft w:val="0"/>
      <w:marRight w:val="0"/>
      <w:marTop w:val="0"/>
      <w:marBottom w:val="0"/>
      <w:divBdr>
        <w:top w:val="none" w:sz="0" w:space="0" w:color="auto"/>
        <w:left w:val="none" w:sz="0" w:space="0" w:color="auto"/>
        <w:bottom w:val="none" w:sz="0" w:space="0" w:color="auto"/>
        <w:right w:val="none" w:sz="0" w:space="0" w:color="auto"/>
      </w:divBdr>
    </w:div>
    <w:div w:id="1472358142">
      <w:bodyDiv w:val="1"/>
      <w:marLeft w:val="0"/>
      <w:marRight w:val="0"/>
      <w:marTop w:val="0"/>
      <w:marBottom w:val="0"/>
      <w:divBdr>
        <w:top w:val="none" w:sz="0" w:space="0" w:color="auto"/>
        <w:left w:val="none" w:sz="0" w:space="0" w:color="auto"/>
        <w:bottom w:val="none" w:sz="0" w:space="0" w:color="auto"/>
        <w:right w:val="none" w:sz="0" w:space="0" w:color="auto"/>
      </w:divBdr>
    </w:div>
    <w:div w:id="1528130907">
      <w:bodyDiv w:val="1"/>
      <w:marLeft w:val="0"/>
      <w:marRight w:val="0"/>
      <w:marTop w:val="0"/>
      <w:marBottom w:val="0"/>
      <w:divBdr>
        <w:top w:val="none" w:sz="0" w:space="0" w:color="auto"/>
        <w:left w:val="none" w:sz="0" w:space="0" w:color="auto"/>
        <w:bottom w:val="none" w:sz="0" w:space="0" w:color="auto"/>
        <w:right w:val="none" w:sz="0" w:space="0" w:color="auto"/>
      </w:divBdr>
    </w:div>
    <w:div w:id="1595817570">
      <w:bodyDiv w:val="1"/>
      <w:marLeft w:val="0"/>
      <w:marRight w:val="0"/>
      <w:marTop w:val="0"/>
      <w:marBottom w:val="0"/>
      <w:divBdr>
        <w:top w:val="none" w:sz="0" w:space="0" w:color="auto"/>
        <w:left w:val="none" w:sz="0" w:space="0" w:color="auto"/>
        <w:bottom w:val="none" w:sz="0" w:space="0" w:color="auto"/>
        <w:right w:val="none" w:sz="0" w:space="0" w:color="auto"/>
      </w:divBdr>
    </w:div>
    <w:div w:id="1611745667">
      <w:bodyDiv w:val="1"/>
      <w:marLeft w:val="0"/>
      <w:marRight w:val="0"/>
      <w:marTop w:val="0"/>
      <w:marBottom w:val="0"/>
      <w:divBdr>
        <w:top w:val="none" w:sz="0" w:space="0" w:color="auto"/>
        <w:left w:val="none" w:sz="0" w:space="0" w:color="auto"/>
        <w:bottom w:val="none" w:sz="0" w:space="0" w:color="auto"/>
        <w:right w:val="none" w:sz="0" w:space="0" w:color="auto"/>
      </w:divBdr>
    </w:div>
    <w:div w:id="1617059056">
      <w:bodyDiv w:val="1"/>
      <w:marLeft w:val="0"/>
      <w:marRight w:val="0"/>
      <w:marTop w:val="0"/>
      <w:marBottom w:val="0"/>
      <w:divBdr>
        <w:top w:val="none" w:sz="0" w:space="0" w:color="auto"/>
        <w:left w:val="none" w:sz="0" w:space="0" w:color="auto"/>
        <w:bottom w:val="none" w:sz="0" w:space="0" w:color="auto"/>
        <w:right w:val="none" w:sz="0" w:space="0" w:color="auto"/>
      </w:divBdr>
      <w:divsChild>
        <w:div w:id="769199512">
          <w:marLeft w:val="0"/>
          <w:marRight w:val="0"/>
          <w:marTop w:val="0"/>
          <w:marBottom w:val="0"/>
          <w:divBdr>
            <w:top w:val="none" w:sz="0" w:space="0" w:color="auto"/>
            <w:left w:val="none" w:sz="0" w:space="0" w:color="auto"/>
            <w:bottom w:val="none" w:sz="0" w:space="0" w:color="auto"/>
            <w:right w:val="none" w:sz="0" w:space="0" w:color="auto"/>
          </w:divBdr>
        </w:div>
        <w:div w:id="256599339">
          <w:marLeft w:val="0"/>
          <w:marRight w:val="0"/>
          <w:marTop w:val="0"/>
          <w:marBottom w:val="0"/>
          <w:divBdr>
            <w:top w:val="none" w:sz="0" w:space="0" w:color="auto"/>
            <w:left w:val="none" w:sz="0" w:space="0" w:color="auto"/>
            <w:bottom w:val="none" w:sz="0" w:space="0" w:color="auto"/>
            <w:right w:val="none" w:sz="0" w:space="0" w:color="auto"/>
          </w:divBdr>
        </w:div>
        <w:div w:id="1501508949">
          <w:marLeft w:val="0"/>
          <w:marRight w:val="0"/>
          <w:marTop w:val="0"/>
          <w:marBottom w:val="0"/>
          <w:divBdr>
            <w:top w:val="none" w:sz="0" w:space="0" w:color="auto"/>
            <w:left w:val="none" w:sz="0" w:space="0" w:color="auto"/>
            <w:bottom w:val="none" w:sz="0" w:space="0" w:color="auto"/>
            <w:right w:val="none" w:sz="0" w:space="0" w:color="auto"/>
          </w:divBdr>
        </w:div>
        <w:div w:id="239559113">
          <w:marLeft w:val="0"/>
          <w:marRight w:val="0"/>
          <w:marTop w:val="0"/>
          <w:marBottom w:val="0"/>
          <w:divBdr>
            <w:top w:val="none" w:sz="0" w:space="0" w:color="auto"/>
            <w:left w:val="none" w:sz="0" w:space="0" w:color="auto"/>
            <w:bottom w:val="none" w:sz="0" w:space="0" w:color="auto"/>
            <w:right w:val="none" w:sz="0" w:space="0" w:color="auto"/>
          </w:divBdr>
        </w:div>
        <w:div w:id="297339033">
          <w:marLeft w:val="0"/>
          <w:marRight w:val="0"/>
          <w:marTop w:val="0"/>
          <w:marBottom w:val="0"/>
          <w:divBdr>
            <w:top w:val="none" w:sz="0" w:space="0" w:color="auto"/>
            <w:left w:val="none" w:sz="0" w:space="0" w:color="auto"/>
            <w:bottom w:val="none" w:sz="0" w:space="0" w:color="auto"/>
            <w:right w:val="none" w:sz="0" w:space="0" w:color="auto"/>
          </w:divBdr>
        </w:div>
        <w:div w:id="1530294012">
          <w:marLeft w:val="0"/>
          <w:marRight w:val="0"/>
          <w:marTop w:val="0"/>
          <w:marBottom w:val="0"/>
          <w:divBdr>
            <w:top w:val="none" w:sz="0" w:space="0" w:color="auto"/>
            <w:left w:val="none" w:sz="0" w:space="0" w:color="auto"/>
            <w:bottom w:val="none" w:sz="0" w:space="0" w:color="auto"/>
            <w:right w:val="none" w:sz="0" w:space="0" w:color="auto"/>
          </w:divBdr>
        </w:div>
      </w:divsChild>
    </w:div>
    <w:div w:id="1889951633">
      <w:bodyDiv w:val="1"/>
      <w:marLeft w:val="0"/>
      <w:marRight w:val="0"/>
      <w:marTop w:val="0"/>
      <w:marBottom w:val="0"/>
      <w:divBdr>
        <w:top w:val="none" w:sz="0" w:space="0" w:color="auto"/>
        <w:left w:val="none" w:sz="0" w:space="0" w:color="auto"/>
        <w:bottom w:val="none" w:sz="0" w:space="0" w:color="auto"/>
        <w:right w:val="none" w:sz="0" w:space="0" w:color="auto"/>
      </w:divBdr>
    </w:div>
    <w:div w:id="1937013831">
      <w:bodyDiv w:val="1"/>
      <w:marLeft w:val="0"/>
      <w:marRight w:val="0"/>
      <w:marTop w:val="0"/>
      <w:marBottom w:val="0"/>
      <w:divBdr>
        <w:top w:val="none" w:sz="0" w:space="0" w:color="auto"/>
        <w:left w:val="none" w:sz="0" w:space="0" w:color="auto"/>
        <w:bottom w:val="none" w:sz="0" w:space="0" w:color="auto"/>
        <w:right w:val="none" w:sz="0" w:space="0" w:color="auto"/>
      </w:divBdr>
    </w:div>
    <w:div w:id="1941598554">
      <w:bodyDiv w:val="1"/>
      <w:marLeft w:val="0"/>
      <w:marRight w:val="0"/>
      <w:marTop w:val="0"/>
      <w:marBottom w:val="0"/>
      <w:divBdr>
        <w:top w:val="none" w:sz="0" w:space="0" w:color="auto"/>
        <w:left w:val="none" w:sz="0" w:space="0" w:color="auto"/>
        <w:bottom w:val="none" w:sz="0" w:space="0" w:color="auto"/>
        <w:right w:val="none" w:sz="0" w:space="0" w:color="auto"/>
      </w:divBdr>
      <w:divsChild>
        <w:div w:id="1611359033">
          <w:marLeft w:val="0"/>
          <w:marRight w:val="0"/>
          <w:marTop w:val="0"/>
          <w:marBottom w:val="0"/>
          <w:divBdr>
            <w:top w:val="none" w:sz="0" w:space="0" w:color="auto"/>
            <w:left w:val="none" w:sz="0" w:space="0" w:color="auto"/>
            <w:bottom w:val="none" w:sz="0" w:space="0" w:color="auto"/>
            <w:right w:val="none" w:sz="0" w:space="0" w:color="auto"/>
          </w:divBdr>
        </w:div>
        <w:div w:id="979388237">
          <w:marLeft w:val="0"/>
          <w:marRight w:val="0"/>
          <w:marTop w:val="0"/>
          <w:marBottom w:val="0"/>
          <w:divBdr>
            <w:top w:val="none" w:sz="0" w:space="0" w:color="auto"/>
            <w:left w:val="none" w:sz="0" w:space="0" w:color="auto"/>
            <w:bottom w:val="none" w:sz="0" w:space="0" w:color="auto"/>
            <w:right w:val="none" w:sz="0" w:space="0" w:color="auto"/>
          </w:divBdr>
        </w:div>
        <w:div w:id="53771901">
          <w:marLeft w:val="0"/>
          <w:marRight w:val="0"/>
          <w:marTop w:val="0"/>
          <w:marBottom w:val="0"/>
          <w:divBdr>
            <w:top w:val="none" w:sz="0" w:space="0" w:color="auto"/>
            <w:left w:val="none" w:sz="0" w:space="0" w:color="auto"/>
            <w:bottom w:val="none" w:sz="0" w:space="0" w:color="auto"/>
            <w:right w:val="none" w:sz="0" w:space="0" w:color="auto"/>
          </w:divBdr>
        </w:div>
        <w:div w:id="819347792">
          <w:marLeft w:val="0"/>
          <w:marRight w:val="0"/>
          <w:marTop w:val="0"/>
          <w:marBottom w:val="0"/>
          <w:divBdr>
            <w:top w:val="none" w:sz="0" w:space="0" w:color="auto"/>
            <w:left w:val="none" w:sz="0" w:space="0" w:color="auto"/>
            <w:bottom w:val="none" w:sz="0" w:space="0" w:color="auto"/>
            <w:right w:val="none" w:sz="0" w:space="0" w:color="auto"/>
          </w:divBdr>
        </w:div>
        <w:div w:id="661204550">
          <w:marLeft w:val="0"/>
          <w:marRight w:val="0"/>
          <w:marTop w:val="0"/>
          <w:marBottom w:val="0"/>
          <w:divBdr>
            <w:top w:val="none" w:sz="0" w:space="0" w:color="auto"/>
            <w:left w:val="none" w:sz="0" w:space="0" w:color="auto"/>
            <w:bottom w:val="none" w:sz="0" w:space="0" w:color="auto"/>
            <w:right w:val="none" w:sz="0" w:space="0" w:color="auto"/>
          </w:divBdr>
        </w:div>
        <w:div w:id="1507357630">
          <w:marLeft w:val="0"/>
          <w:marRight w:val="0"/>
          <w:marTop w:val="0"/>
          <w:marBottom w:val="0"/>
          <w:divBdr>
            <w:top w:val="none" w:sz="0" w:space="0" w:color="auto"/>
            <w:left w:val="none" w:sz="0" w:space="0" w:color="auto"/>
            <w:bottom w:val="none" w:sz="0" w:space="0" w:color="auto"/>
            <w:right w:val="none" w:sz="0" w:space="0" w:color="auto"/>
          </w:divBdr>
        </w:div>
      </w:divsChild>
    </w:div>
    <w:div w:id="1966810011">
      <w:bodyDiv w:val="1"/>
      <w:marLeft w:val="0"/>
      <w:marRight w:val="0"/>
      <w:marTop w:val="0"/>
      <w:marBottom w:val="0"/>
      <w:divBdr>
        <w:top w:val="none" w:sz="0" w:space="0" w:color="auto"/>
        <w:left w:val="none" w:sz="0" w:space="0" w:color="auto"/>
        <w:bottom w:val="none" w:sz="0" w:space="0" w:color="auto"/>
        <w:right w:val="none" w:sz="0" w:space="0" w:color="auto"/>
      </w:divBdr>
      <w:divsChild>
        <w:div w:id="2058355789">
          <w:marLeft w:val="0"/>
          <w:marRight w:val="0"/>
          <w:marTop w:val="0"/>
          <w:marBottom w:val="0"/>
          <w:divBdr>
            <w:top w:val="none" w:sz="0" w:space="0" w:color="auto"/>
            <w:left w:val="none" w:sz="0" w:space="0" w:color="auto"/>
            <w:bottom w:val="none" w:sz="0" w:space="0" w:color="auto"/>
            <w:right w:val="none" w:sz="0" w:space="0" w:color="auto"/>
          </w:divBdr>
          <w:divsChild>
            <w:div w:id="871384769">
              <w:marLeft w:val="0"/>
              <w:marRight w:val="0"/>
              <w:marTop w:val="0"/>
              <w:marBottom w:val="0"/>
              <w:divBdr>
                <w:top w:val="none" w:sz="0" w:space="0" w:color="auto"/>
                <w:left w:val="none" w:sz="0" w:space="0" w:color="auto"/>
                <w:bottom w:val="none" w:sz="0" w:space="0" w:color="auto"/>
                <w:right w:val="none" w:sz="0" w:space="0" w:color="auto"/>
              </w:divBdr>
              <w:divsChild>
                <w:div w:id="693581702">
                  <w:marLeft w:val="0"/>
                  <w:marRight w:val="0"/>
                  <w:marTop w:val="0"/>
                  <w:marBottom w:val="0"/>
                  <w:divBdr>
                    <w:top w:val="none" w:sz="0" w:space="0" w:color="auto"/>
                    <w:left w:val="none" w:sz="0" w:space="0" w:color="auto"/>
                    <w:bottom w:val="none" w:sz="0" w:space="0" w:color="auto"/>
                    <w:right w:val="none" w:sz="0" w:space="0" w:color="auto"/>
                  </w:divBdr>
                  <w:divsChild>
                    <w:div w:id="67307361">
                      <w:marLeft w:val="0"/>
                      <w:marRight w:val="0"/>
                      <w:marTop w:val="0"/>
                      <w:marBottom w:val="0"/>
                      <w:divBdr>
                        <w:top w:val="none" w:sz="0" w:space="0" w:color="auto"/>
                        <w:left w:val="none" w:sz="0" w:space="0" w:color="auto"/>
                        <w:bottom w:val="none" w:sz="0" w:space="0" w:color="auto"/>
                        <w:right w:val="none" w:sz="0" w:space="0" w:color="auto"/>
                      </w:divBdr>
                      <w:divsChild>
                        <w:div w:id="331028885">
                          <w:marLeft w:val="0"/>
                          <w:marRight w:val="0"/>
                          <w:marTop w:val="0"/>
                          <w:marBottom w:val="0"/>
                          <w:divBdr>
                            <w:top w:val="none" w:sz="0" w:space="0" w:color="auto"/>
                            <w:left w:val="none" w:sz="0" w:space="0" w:color="auto"/>
                            <w:bottom w:val="none" w:sz="0" w:space="0" w:color="auto"/>
                            <w:right w:val="none" w:sz="0" w:space="0" w:color="auto"/>
                          </w:divBdr>
                          <w:divsChild>
                            <w:div w:id="15648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60584">
      <w:bodyDiv w:val="1"/>
      <w:marLeft w:val="0"/>
      <w:marRight w:val="0"/>
      <w:marTop w:val="0"/>
      <w:marBottom w:val="0"/>
      <w:divBdr>
        <w:top w:val="none" w:sz="0" w:space="0" w:color="auto"/>
        <w:left w:val="none" w:sz="0" w:space="0" w:color="auto"/>
        <w:bottom w:val="none" w:sz="0" w:space="0" w:color="auto"/>
        <w:right w:val="none" w:sz="0" w:space="0" w:color="auto"/>
      </w:divBdr>
    </w:div>
    <w:div w:id="2059742062">
      <w:bodyDiv w:val="1"/>
      <w:marLeft w:val="0"/>
      <w:marRight w:val="0"/>
      <w:marTop w:val="0"/>
      <w:marBottom w:val="0"/>
      <w:divBdr>
        <w:top w:val="none" w:sz="0" w:space="0" w:color="auto"/>
        <w:left w:val="none" w:sz="0" w:space="0" w:color="auto"/>
        <w:bottom w:val="none" w:sz="0" w:space="0" w:color="auto"/>
        <w:right w:val="none" w:sz="0" w:space="0" w:color="auto"/>
      </w:divBdr>
    </w:div>
    <w:div w:id="209704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rontiersin.org/journals/education/articles/10.3389/feduc.2021.704663/ful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core.libraries.rutgers.edu/rutgers-lib/33458/PDF/1/pla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mc.ncbi.nlm.nih.gov/articles/PMC10166032/" TargetMode="External"/><Relationship Id="rId5" Type="http://schemas.openxmlformats.org/officeDocument/2006/relationships/webSettings" Target="webSettings.xml"/><Relationship Id="rId15" Type="http://schemas.openxmlformats.org/officeDocument/2006/relationships/hyperlink" Target="https://edtrust.org/blog/the-literacy-crisis-in-the-u-s-is-deeply-concerning-and-totally-preventable/" TargetMode="External"/><Relationship Id="rId10" Type="http://schemas.openxmlformats.org/officeDocument/2006/relationships/hyperlink" Target="https://fordhaminstitute.org/national/commentary/better-way-improve-literacy-among-black-and-hispanic-childre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core.libraries.rutgers.edu/rutgers-lib/33458/PDF/1/play/"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doi.org/10.1177/0003122419826020" TargetMode="External"/><Relationship Id="rId13" Type="http://schemas.openxmlformats.org/officeDocument/2006/relationships/hyperlink" Target="https://rucore.libraries.rutgers.edu/rutgers-lib/33458/PDF/1/play/" TargetMode="External"/><Relationship Id="rId18" Type="http://schemas.openxmlformats.org/officeDocument/2006/relationships/hyperlink" Target="https://rucore.libraries.rutgers.edu/rutgers-lib/33458/PDF/1/play/" TargetMode="External"/><Relationship Id="rId3" Type="http://schemas.openxmlformats.org/officeDocument/2006/relationships/hyperlink" Target="https://edtrust.org/blog/the-literacy-crisis-in-the-u-s-is-deeply-concerning-and-totally-preventable/" TargetMode="External"/><Relationship Id="rId21" Type="http://schemas.openxmlformats.org/officeDocument/2006/relationships/hyperlink" Target="https://rucore.libraries.rutgers.edu/rutgers-lib/33458/PDF/1/play/" TargetMode="External"/><Relationship Id="rId7" Type="http://schemas.openxmlformats.org/officeDocument/2006/relationships/hyperlink" Target="https://edtrust.org/blog/the-literacy-crisis-in-the-u-s-is-deeply-concerning-and-totally-preventable/" TargetMode="External"/><Relationship Id="rId12" Type="http://schemas.openxmlformats.org/officeDocument/2006/relationships/hyperlink" Target="https://doi.org/10.1007/s11125-015-9350-5" TargetMode="External"/><Relationship Id="rId17" Type="http://schemas.openxmlformats.org/officeDocument/2006/relationships/hyperlink" Target="https://rucore.libraries.rutgers.edu/rutgers-lib/33458/PDF/1/play/" TargetMode="External"/><Relationship Id="rId2" Type="http://schemas.openxmlformats.org/officeDocument/2006/relationships/hyperlink" Target="https://edtrust.org/blog/the-literacy-crisis-in-the-u-s-is-deeply-concerning-and-totally-preventable/" TargetMode="External"/><Relationship Id="rId16" Type="http://schemas.openxmlformats.org/officeDocument/2006/relationships/hyperlink" Target="https://rucore.libraries.rutgers.edu/rutgers-lib/33458/PDF/1/play/" TargetMode="External"/><Relationship Id="rId20" Type="http://schemas.openxmlformats.org/officeDocument/2006/relationships/hyperlink" Target="https://rucore.libraries.rutgers.edu/rutgers-lib/33458/PDF/1/play/" TargetMode="External"/><Relationship Id="rId1" Type="http://schemas.openxmlformats.org/officeDocument/2006/relationships/hyperlink" Target="https://edtrust.org/blog/the-literacy-crisis-in-the-u-s-is-deeply-concerning-and-totally-preventable/" TargetMode="External"/><Relationship Id="rId6" Type="http://schemas.openxmlformats.org/officeDocument/2006/relationships/hyperlink" Target="https://pmc.ncbi.nlm.nih.gov/articles/PMC10166032/" TargetMode="External"/><Relationship Id="rId11" Type="http://schemas.openxmlformats.org/officeDocument/2006/relationships/hyperlink" Target="https://pmc.ncbi.nlm.nih.gov/articles/PMC10166032/" TargetMode="External"/><Relationship Id="rId5" Type="http://schemas.openxmlformats.org/officeDocument/2006/relationships/hyperlink" Target="https://pmc.ncbi.nlm.nih.gov/articles/PMC10166032/" TargetMode="External"/><Relationship Id="rId15" Type="http://schemas.openxmlformats.org/officeDocument/2006/relationships/hyperlink" Target="https://rucore.libraries.rutgers.edu/rutgers-lib/33458/PDF/1/play/" TargetMode="External"/><Relationship Id="rId23" Type="http://schemas.openxmlformats.org/officeDocument/2006/relationships/hyperlink" Target="https://www.frontiersin.org/articles/10.3389/feduc.2021.704663/full" TargetMode="External"/><Relationship Id="rId10" Type="http://schemas.openxmlformats.org/officeDocument/2006/relationships/hyperlink" Target="https://doi.org/10.1017/S0954579420000887" TargetMode="External"/><Relationship Id="rId19" Type="http://schemas.openxmlformats.org/officeDocument/2006/relationships/hyperlink" Target="https://rucore.libraries.rutgers.edu/rutgers-lib/33458/PDF/1/play/" TargetMode="External"/><Relationship Id="rId4" Type="http://schemas.openxmlformats.org/officeDocument/2006/relationships/hyperlink" Target="https://edtrust.org/blog/the-literacy-crisis-in-the-u-s-is-deeply-concerning-and-totally-preventable/" TargetMode="External"/><Relationship Id="rId9" Type="http://schemas.openxmlformats.org/officeDocument/2006/relationships/hyperlink" Target="https://www.pewresearch.org/" TargetMode="External"/><Relationship Id="rId14" Type="http://schemas.openxmlformats.org/officeDocument/2006/relationships/hyperlink" Target="https://rucore.libraries.rutgers.edu/rutgers-lib/33458/PDF/1/play/" TargetMode="External"/><Relationship Id="rId22" Type="http://schemas.openxmlformats.org/officeDocument/2006/relationships/hyperlink" Target="https://owens.house.gov/posts/owens-i-grew-up-under-jim-crow-and-this-is-a-game-changing-solution-to-close-americas-racist-education-g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ijah.strong/Downloads/Turabian-NB-WITH-headings-10172024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E120368-F5AD-B949-8A2E-C2B25CAB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Turabian-NB-WITH-headings-10172024a.dotm</Template>
  <TotalTime>3</TotalTime>
  <Pages>23</Pages>
  <Words>4815</Words>
  <Characters>27447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Elijah Strong</dc:creator>
  <cp:lastModifiedBy>Strong, Elijah</cp:lastModifiedBy>
  <cp:revision>2</cp:revision>
  <cp:lastPrinted>2024-12-09T18:02:00Z</cp:lastPrinted>
  <dcterms:created xsi:type="dcterms:W3CDTF">2024-12-10T01:05:00Z</dcterms:created>
  <dcterms:modified xsi:type="dcterms:W3CDTF">2024-12-10T01:05:00Z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bd4205cb-ed55-4c1e-90b4-7a1635b863b8</vt:lpwstr>
  </property>
</Properties>
</file>